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 xml:space="preserve">WG2 </w:t>
      </w:r>
      <w:r>
        <w:rPr>
          <w:b/>
          <w:noProof/>
          <w:sz w:val="24"/>
        </w:rPr>
        <w:t>meeting</w:t>
      </w:r>
      <w:r w:rsidRPr="0005166E">
        <w:t xml:space="preserve"> </w:t>
      </w:r>
      <w:r w:rsidRPr="0005166E">
        <w:rPr>
          <w:b/>
          <w:noProof/>
          <w:sz w:val="24"/>
        </w:rPr>
        <w:t>#</w:t>
      </w:r>
      <w:r w:rsidR="000550C7">
        <w:rPr>
          <w:b/>
          <w:noProof/>
          <w:sz w:val="24"/>
        </w:rPr>
        <w:t>100</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Pr="00A51CAC">
        <w:rPr>
          <w:b/>
          <w:i/>
          <w:noProof/>
          <w:sz w:val="28"/>
        </w:rPr>
        <w:t>7</w:t>
      </w:r>
      <w:r w:rsidR="002D05C6" w:rsidRPr="002D05C6">
        <w:rPr>
          <w:b/>
          <w:i/>
          <w:noProof/>
          <w:sz w:val="28"/>
        </w:rPr>
        <w:t>1</w:t>
      </w:r>
      <w:r w:rsidR="0060171A" w:rsidRPr="0060171A">
        <w:rPr>
          <w:b/>
          <w:i/>
          <w:noProof/>
          <w:sz w:val="28"/>
        </w:rPr>
        <w:t>3501</w:t>
      </w:r>
    </w:p>
    <w:p w:rsidR="00B2296A" w:rsidRDefault="00936FA2" w:rsidP="00B2296A">
      <w:pPr>
        <w:pStyle w:val="CRCoverPage"/>
        <w:outlineLvl w:val="0"/>
        <w:rPr>
          <w:b/>
          <w:noProof/>
          <w:sz w:val="24"/>
        </w:rPr>
      </w:pPr>
      <w:r>
        <w:rPr>
          <w:b/>
          <w:bCs/>
          <w:sz w:val="24"/>
        </w:rPr>
        <w:t>Reno, USA, 27 November- 1 December</w:t>
      </w:r>
      <w:r>
        <w:rPr>
          <w:bCs/>
          <w:sz w:val="24"/>
        </w:rPr>
        <w:t xml:space="preserve"> </w:t>
      </w:r>
      <w:r>
        <w:rPr>
          <w:b/>
          <w:sz w:val="24"/>
          <w:szCs w:val="24"/>
        </w:rPr>
        <w:t>2017</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60171A" w:rsidRPr="0060171A">
        <w:rPr>
          <w:b/>
          <w:noProof/>
          <w:sz w:val="24"/>
        </w:rPr>
        <w:t>10.4.3.2</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60171A" w:rsidRPr="0060171A">
        <w:rPr>
          <w:b/>
          <w:noProof/>
          <w:sz w:val="24"/>
        </w:rPr>
        <w:t>UE capability coordination, some remaining aspects</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60171A" w:rsidRDefault="00A416B8" w:rsidP="00B2296A">
      <w:pPr>
        <w:rPr>
          <w:rFonts w:ascii="Arial" w:hAnsi="Arial" w:cs="Arial"/>
          <w:lang w:eastAsia="ko-KR"/>
        </w:rPr>
      </w:pPr>
      <w:r>
        <w:rPr>
          <w:rFonts w:ascii="Arial" w:hAnsi="Arial" w:cs="Arial"/>
          <w:lang w:eastAsia="ko-KR"/>
        </w:rPr>
        <w:t xml:space="preserve">This paper </w:t>
      </w:r>
      <w:r w:rsidR="000550C7">
        <w:rPr>
          <w:rFonts w:ascii="Arial" w:hAnsi="Arial" w:cs="Arial"/>
          <w:lang w:eastAsia="ko-KR"/>
        </w:rPr>
        <w:t xml:space="preserve">discusses a number of unresolved </w:t>
      </w:r>
      <w:r w:rsidR="0060171A">
        <w:rPr>
          <w:rFonts w:ascii="Arial" w:hAnsi="Arial" w:cs="Arial"/>
          <w:lang w:eastAsia="ko-KR"/>
        </w:rPr>
        <w:t>issues regarding UE capability coordination i.e. the following ones:</w:t>
      </w:r>
    </w:p>
    <w:p w:rsidR="0060171A" w:rsidRPr="0060171A" w:rsidRDefault="0060171A" w:rsidP="0060171A">
      <w:pPr>
        <w:pStyle w:val="ListParagraph"/>
        <w:numPr>
          <w:ilvl w:val="0"/>
          <w:numId w:val="28"/>
        </w:numPr>
        <w:rPr>
          <w:rFonts w:ascii="Arial" w:hAnsi="Arial" w:cs="Arial"/>
          <w:lang w:eastAsia="ko-KR"/>
        </w:rPr>
      </w:pPr>
      <w:r w:rsidRPr="0060171A">
        <w:rPr>
          <w:rFonts w:ascii="Arial" w:hAnsi="Arial" w:cs="Arial"/>
          <w:lang w:eastAsia="ko-KR"/>
        </w:rPr>
        <w:t>How does UE indicate the dependency between LTE and NR baseband processing combinations (BPCs)</w:t>
      </w:r>
    </w:p>
    <w:p w:rsidR="0060171A" w:rsidRPr="0060171A" w:rsidRDefault="0060171A" w:rsidP="0060171A">
      <w:pPr>
        <w:pStyle w:val="ListParagraph"/>
        <w:numPr>
          <w:ilvl w:val="0"/>
          <w:numId w:val="28"/>
        </w:numPr>
        <w:rPr>
          <w:rFonts w:ascii="Arial" w:hAnsi="Arial" w:cs="Arial"/>
          <w:lang w:eastAsia="ko-KR"/>
        </w:rPr>
      </w:pPr>
      <w:r w:rsidRPr="0060171A">
        <w:rPr>
          <w:rFonts w:ascii="Arial" w:hAnsi="Arial" w:cs="Arial"/>
          <w:lang w:eastAsia="ko-KR"/>
        </w:rPr>
        <w:t xml:space="preserve">What information do MN and SN exchange for the coordination of </w:t>
      </w:r>
      <w:proofErr w:type="spellStart"/>
      <w:r w:rsidRPr="0060171A">
        <w:rPr>
          <w:rFonts w:ascii="Arial" w:hAnsi="Arial" w:cs="Arial"/>
          <w:lang w:eastAsia="ko-KR"/>
        </w:rPr>
        <w:t>dependendent</w:t>
      </w:r>
      <w:proofErr w:type="spellEnd"/>
      <w:r w:rsidRPr="0060171A">
        <w:rPr>
          <w:rFonts w:ascii="Arial" w:hAnsi="Arial" w:cs="Arial"/>
          <w:lang w:eastAsia="ko-KR"/>
        </w:rPr>
        <w:t xml:space="preserve"> BCs and BPCs</w:t>
      </w:r>
    </w:p>
    <w:p w:rsidR="00A416B8" w:rsidRDefault="0060171A" w:rsidP="0060171A">
      <w:pPr>
        <w:ind w:left="852" w:hanging="852"/>
        <w:rPr>
          <w:rFonts w:ascii="Arial" w:hAnsi="Arial" w:cs="Arial"/>
          <w:lang w:eastAsia="ko-KR"/>
        </w:rPr>
      </w:pPr>
      <w:r>
        <w:rPr>
          <w:rFonts w:ascii="Arial" w:hAnsi="Arial" w:cs="Arial"/>
          <w:lang w:eastAsia="ko-KR"/>
        </w:rPr>
        <w:t>Note</w:t>
      </w:r>
      <w:r>
        <w:rPr>
          <w:rFonts w:ascii="Arial" w:hAnsi="Arial" w:cs="Arial"/>
          <w:lang w:eastAsia="ko-KR"/>
        </w:rPr>
        <w:tab/>
        <w:t xml:space="preserve">These issues were so far not resolved </w:t>
      </w:r>
      <w:r w:rsidR="000550C7">
        <w:rPr>
          <w:rFonts w:ascii="Arial" w:hAnsi="Arial" w:cs="Arial"/>
          <w:lang w:eastAsia="ko-KR"/>
        </w:rPr>
        <w:t xml:space="preserve">by </w:t>
      </w:r>
      <w:r>
        <w:rPr>
          <w:rFonts w:ascii="Arial" w:hAnsi="Arial" w:cs="Arial"/>
          <w:lang w:eastAsia="ko-KR"/>
        </w:rPr>
        <w:t xml:space="preserve">the related </w:t>
      </w:r>
      <w:r w:rsidR="000550C7" w:rsidRPr="000550C7">
        <w:rPr>
          <w:rFonts w:ascii="Arial" w:hAnsi="Arial" w:cs="Arial"/>
          <w:lang w:eastAsia="ko-KR"/>
        </w:rPr>
        <w:t>e-mail</w:t>
      </w:r>
      <w:r>
        <w:rPr>
          <w:rFonts w:ascii="Arial" w:hAnsi="Arial" w:cs="Arial"/>
          <w:lang w:eastAsia="ko-KR"/>
        </w:rPr>
        <w:t xml:space="preserve"> discussions </w:t>
      </w:r>
      <w:r w:rsidRPr="0060171A">
        <w:rPr>
          <w:rFonts w:ascii="Arial" w:hAnsi="Arial" w:cs="Arial"/>
          <w:lang w:eastAsia="ko-KR"/>
        </w:rPr>
        <w:t>[99bis#28]</w:t>
      </w:r>
      <w:r>
        <w:rPr>
          <w:rFonts w:ascii="Arial" w:hAnsi="Arial" w:cs="Arial"/>
          <w:lang w:eastAsia="ko-KR"/>
        </w:rPr>
        <w:t xml:space="preserve"> on </w:t>
      </w:r>
      <w:r w:rsidRPr="0060171A">
        <w:rPr>
          <w:rFonts w:ascii="Arial" w:hAnsi="Arial" w:cs="Arial"/>
          <w:lang w:eastAsia="ko-KR"/>
        </w:rPr>
        <w:t xml:space="preserve">UE capability ASN.1 structure </w:t>
      </w:r>
      <w:r>
        <w:rPr>
          <w:rFonts w:ascii="Arial" w:hAnsi="Arial" w:cs="Arial"/>
          <w:lang w:eastAsia="ko-KR"/>
        </w:rPr>
        <w:t>and</w:t>
      </w:r>
      <w:r w:rsidR="000550C7" w:rsidRPr="000550C7">
        <w:rPr>
          <w:rFonts w:ascii="Arial" w:hAnsi="Arial" w:cs="Arial"/>
          <w:lang w:eastAsia="ko-KR"/>
        </w:rPr>
        <w:t xml:space="preserve"> [99bis#25][NR] on Inter-node RRC messages</w:t>
      </w:r>
      <w:r w:rsidR="00A416B8">
        <w:rPr>
          <w:rFonts w:ascii="Arial" w:hAnsi="Arial" w:cs="Arial"/>
          <w:lang w:eastAsia="ko-KR"/>
        </w:rPr>
        <w:t>.</w:t>
      </w:r>
    </w:p>
    <w:p w:rsidR="007D5E41" w:rsidRDefault="007D5E41" w:rsidP="007D5E41">
      <w:pPr>
        <w:rPr>
          <w:rFonts w:ascii="Arial" w:hAnsi="Arial" w:cs="Arial"/>
          <w:lang w:eastAsia="ko-KR"/>
        </w:rPr>
      </w:pPr>
      <w:r>
        <w:rPr>
          <w:rFonts w:ascii="Arial" w:hAnsi="Arial" w:cs="Arial"/>
          <w:lang w:eastAsia="ko-KR"/>
        </w:rPr>
        <w:t xml:space="preserve">For the coordination of BPCs, the UE capability signalling is also covered as this closely relates to the interaction between the nodes and the particulars of the information exchanged across Xx. </w:t>
      </w:r>
      <w:proofErr w:type="spellStart"/>
      <w:r>
        <w:rPr>
          <w:rFonts w:ascii="Arial" w:hAnsi="Arial" w:cs="Arial"/>
          <w:lang w:eastAsia="ko-KR"/>
        </w:rPr>
        <w:t>Altogetter</w:t>
      </w:r>
      <w:proofErr w:type="spellEnd"/>
      <w:r>
        <w:rPr>
          <w:rFonts w:ascii="Arial" w:hAnsi="Arial" w:cs="Arial"/>
          <w:lang w:eastAsia="ko-KR"/>
        </w:rPr>
        <w:t xml:space="preserve"> we propose a) that the indices exchanged between MN and SN for coordination of EN-BC are pointers to a</w:t>
      </w:r>
      <w:r w:rsidR="00B41A4E">
        <w:rPr>
          <w:rFonts w:ascii="Arial" w:hAnsi="Arial" w:cs="Arial"/>
          <w:lang w:eastAsia="ko-KR"/>
        </w:rPr>
        <w:t>n</w:t>
      </w:r>
      <w:r>
        <w:rPr>
          <w:rFonts w:ascii="Arial" w:hAnsi="Arial" w:cs="Arial"/>
          <w:lang w:eastAsia="ko-KR"/>
        </w:rPr>
        <w:t xml:space="preserve"> EN-BC in MR DC capabilities, </w:t>
      </w:r>
      <w:r w:rsidR="00B41A4E">
        <w:rPr>
          <w:rFonts w:ascii="Arial" w:hAnsi="Arial" w:cs="Arial"/>
          <w:lang w:eastAsia="ko-KR"/>
        </w:rPr>
        <w:t xml:space="preserve">that </w:t>
      </w:r>
      <w:r>
        <w:rPr>
          <w:rFonts w:ascii="Arial" w:hAnsi="Arial" w:cs="Arial"/>
          <w:lang w:eastAsia="ko-KR"/>
        </w:rPr>
        <w:t xml:space="preserve">b) NR UE capabilities include for each NR BPC </w:t>
      </w:r>
      <w:r w:rsidR="00B41A4E">
        <w:rPr>
          <w:rFonts w:ascii="Arial" w:hAnsi="Arial" w:cs="Arial"/>
          <w:lang w:eastAsia="ko-KR"/>
        </w:rPr>
        <w:t>the</w:t>
      </w:r>
      <w:r>
        <w:rPr>
          <w:rFonts w:ascii="Arial" w:hAnsi="Arial" w:cs="Arial"/>
          <w:lang w:eastAsia="ko-KR"/>
        </w:rPr>
        <w:t xml:space="preserve"> list </w:t>
      </w:r>
      <w:r w:rsidR="00B41A4E">
        <w:rPr>
          <w:rFonts w:ascii="Arial" w:hAnsi="Arial" w:cs="Arial"/>
          <w:lang w:eastAsia="ko-KR"/>
        </w:rPr>
        <w:t>of compatible LTE BPCs while for each BPC in LTE UE capabilities an indication of the number of compatible NR BPCs is provided (BPC selection assistance)</w:t>
      </w:r>
      <w:r>
        <w:rPr>
          <w:rFonts w:ascii="Arial" w:hAnsi="Arial" w:cs="Arial"/>
          <w:lang w:eastAsia="ko-KR"/>
        </w:rPr>
        <w:t xml:space="preserve"> </w:t>
      </w:r>
      <w:r w:rsidR="00B41A4E">
        <w:rPr>
          <w:rFonts w:ascii="Arial" w:hAnsi="Arial" w:cs="Arial"/>
          <w:lang w:eastAsia="ko-KR"/>
        </w:rPr>
        <w:t>and that c) the indices exchanged between MN and SN for coordination of EN-BPCs are pointers to an BPC in LTE UE capabilities</w:t>
      </w:r>
      <w:r>
        <w:rPr>
          <w:rFonts w:ascii="Arial" w:hAnsi="Arial" w:cs="Arial"/>
          <w:lang w:eastAsia="ko-KR"/>
        </w:rPr>
        <w:t xml:space="preserve"> </w:t>
      </w:r>
    </w:p>
    <w:p w:rsidR="006E1DEC" w:rsidRDefault="006E1DEC" w:rsidP="006E1DEC">
      <w:pPr>
        <w:pStyle w:val="Heading1"/>
        <w:rPr>
          <w:lang w:eastAsia="ko-KR"/>
        </w:rPr>
      </w:pPr>
      <w:r>
        <w:rPr>
          <w:lang w:eastAsia="ko-KR"/>
        </w:rPr>
        <w:t>Discussion</w:t>
      </w:r>
    </w:p>
    <w:p w:rsidR="00206623" w:rsidRDefault="00206623" w:rsidP="00206623">
      <w:pPr>
        <w:pStyle w:val="Heading2"/>
        <w:rPr>
          <w:lang w:eastAsia="ko-KR"/>
        </w:rPr>
      </w:pPr>
      <w:r>
        <w:rPr>
          <w:lang w:eastAsia="ko-KR"/>
        </w:rPr>
        <w:t>Starting points</w:t>
      </w:r>
    </w:p>
    <w:p w:rsidR="00BC7C55" w:rsidRDefault="00BC7C55" w:rsidP="00BC7C55">
      <w:pPr>
        <w:rPr>
          <w:rFonts w:ascii="Arial" w:hAnsi="Arial" w:cs="Arial"/>
          <w:lang w:eastAsia="ko-KR"/>
        </w:rPr>
      </w:pPr>
      <w:r>
        <w:rPr>
          <w:rFonts w:ascii="Arial" w:hAnsi="Arial" w:cs="Arial"/>
          <w:lang w:eastAsia="ko-KR"/>
        </w:rPr>
        <w:t xml:space="preserve">For this discussion, it is good to take the following RAN2 </w:t>
      </w:r>
      <w:r w:rsidR="00206623" w:rsidRPr="00206623">
        <w:rPr>
          <w:rFonts w:ascii="Arial" w:hAnsi="Arial" w:cs="Arial"/>
          <w:lang w:eastAsia="ko-KR"/>
        </w:rPr>
        <w:t xml:space="preserve">UE capability related </w:t>
      </w:r>
      <w:r>
        <w:rPr>
          <w:rFonts w:ascii="Arial" w:hAnsi="Arial" w:cs="Arial"/>
          <w:lang w:eastAsia="ko-KR"/>
        </w:rPr>
        <w:t>agreements as starting point</w:t>
      </w:r>
    </w:p>
    <w:p w:rsidR="00BC7C55" w:rsidRPr="00ED200D" w:rsidRDefault="00BC7C55" w:rsidP="00BC7C55">
      <w:pPr>
        <w:pStyle w:val="Doc-text2"/>
        <w:ind w:left="647"/>
        <w:rPr>
          <w:u w:val="single"/>
          <w:lang w:eastAsia="ko-KR"/>
        </w:rPr>
      </w:pPr>
      <w:r w:rsidRPr="00ED200D">
        <w:rPr>
          <w:u w:val="single"/>
          <w:lang w:eastAsia="ko-KR"/>
        </w:rPr>
        <w:t>Agreements</w:t>
      </w:r>
    </w:p>
    <w:p w:rsidR="00BC7C55" w:rsidRDefault="00ED200D" w:rsidP="00BC7C55">
      <w:pPr>
        <w:pStyle w:val="Doc-text2"/>
        <w:ind w:left="647"/>
        <w:rPr>
          <w:lang w:eastAsia="ko-KR"/>
        </w:rPr>
      </w:pPr>
      <w:r>
        <w:rPr>
          <w:lang w:eastAsia="ko-KR"/>
        </w:rPr>
        <w:t>1:</w:t>
      </w:r>
      <w:r>
        <w:rPr>
          <w:lang w:eastAsia="ko-KR"/>
        </w:rPr>
        <w:tab/>
      </w:r>
      <w:r w:rsidR="00BC7C55">
        <w:rPr>
          <w:lang w:eastAsia="ko-KR"/>
        </w:rPr>
        <w:t>The concept of baseband capability combination is applied at least for the LTE part of MR-DC. (</w:t>
      </w:r>
      <w:proofErr w:type="gramStart"/>
      <w:r w:rsidR="00BC7C55">
        <w:rPr>
          <w:lang w:eastAsia="ko-KR"/>
        </w:rPr>
        <w:t>the</w:t>
      </w:r>
      <w:proofErr w:type="gramEnd"/>
      <w:r w:rsidR="00BC7C55">
        <w:rPr>
          <w:lang w:eastAsia="ko-KR"/>
        </w:rPr>
        <w:t xml:space="preserve"> same agreement for EN-DC from discussion on R2-1710115 also applies to MR-DC).</w:t>
      </w:r>
    </w:p>
    <w:p w:rsidR="00BC7C55" w:rsidRDefault="00ED200D" w:rsidP="00BC7C55">
      <w:pPr>
        <w:pStyle w:val="Doc-text2"/>
        <w:ind w:left="647"/>
        <w:rPr>
          <w:lang w:eastAsia="ko-KR"/>
        </w:rPr>
      </w:pPr>
      <w:r>
        <w:rPr>
          <w:lang w:eastAsia="ko-KR"/>
        </w:rPr>
        <w:t>2:</w:t>
      </w:r>
      <w:r>
        <w:rPr>
          <w:lang w:eastAsia="ko-KR"/>
        </w:rPr>
        <w:tab/>
      </w:r>
      <w:r w:rsidR="00BC7C55">
        <w:rPr>
          <w:lang w:eastAsia="ko-KR"/>
        </w:rPr>
        <w:t>Multiple combinations of LTE-NR baseband capabilities may be applicable per MR-DC band combination</w:t>
      </w:r>
    </w:p>
    <w:p w:rsidR="00BC7C55" w:rsidRDefault="00ED200D" w:rsidP="00BC7C55">
      <w:pPr>
        <w:pStyle w:val="Doc-text2"/>
        <w:ind w:left="647"/>
        <w:rPr>
          <w:lang w:eastAsia="ko-KR"/>
        </w:rPr>
      </w:pPr>
      <w:r>
        <w:rPr>
          <w:lang w:eastAsia="ko-KR"/>
        </w:rPr>
        <w:t>3:</w:t>
      </w:r>
      <w:r>
        <w:rPr>
          <w:lang w:eastAsia="ko-KR"/>
        </w:rPr>
        <w:tab/>
      </w:r>
      <w:r w:rsidR="00BC7C55">
        <w:rPr>
          <w:lang w:eastAsia="ko-KR"/>
        </w:rPr>
        <w:t xml:space="preserve">Baseband capability combinations for LTE and NR applied for MR-DC are </w:t>
      </w:r>
      <w:proofErr w:type="spellStart"/>
      <w:r w:rsidR="00BC7C55">
        <w:rPr>
          <w:lang w:eastAsia="ko-KR"/>
        </w:rPr>
        <w:t>signalled</w:t>
      </w:r>
      <w:proofErr w:type="spellEnd"/>
      <w:r w:rsidR="00BC7C55">
        <w:rPr>
          <w:lang w:eastAsia="ko-KR"/>
        </w:rPr>
        <w:t xml:space="preserve"> in the UE capability of each RAT</w:t>
      </w:r>
    </w:p>
    <w:p w:rsidR="00BC7C55" w:rsidRDefault="00ED200D" w:rsidP="00BC7C55">
      <w:pPr>
        <w:pStyle w:val="Doc-text2"/>
        <w:ind w:left="647"/>
        <w:rPr>
          <w:lang w:eastAsia="ko-KR"/>
        </w:rPr>
      </w:pPr>
      <w:r>
        <w:rPr>
          <w:lang w:eastAsia="ko-KR"/>
        </w:rPr>
        <w:t>4:</w:t>
      </w:r>
      <w:r>
        <w:rPr>
          <w:lang w:eastAsia="ko-KR"/>
        </w:rPr>
        <w:tab/>
      </w:r>
      <w:r w:rsidR="00BC7C55">
        <w:rPr>
          <w:lang w:eastAsia="ko-KR"/>
        </w:rPr>
        <w:t xml:space="preserve">“Dependency” of LTE and NR baseband capability combinations is </w:t>
      </w:r>
      <w:proofErr w:type="spellStart"/>
      <w:r w:rsidR="00BC7C55">
        <w:rPr>
          <w:lang w:eastAsia="ko-KR"/>
        </w:rPr>
        <w:t>signalled</w:t>
      </w:r>
      <w:proofErr w:type="spellEnd"/>
      <w:r w:rsidR="00BC7C55">
        <w:rPr>
          <w:lang w:eastAsia="ko-KR"/>
        </w:rPr>
        <w:t xml:space="preserve"> </w:t>
      </w:r>
    </w:p>
    <w:p w:rsidR="00BC7C55" w:rsidRDefault="00BC7C55" w:rsidP="00BC7C55">
      <w:pPr>
        <w:pStyle w:val="Doc-text2"/>
        <w:ind w:left="647"/>
        <w:rPr>
          <w:color w:val="C00000"/>
          <w:lang w:eastAsia="ko-KR"/>
        </w:rPr>
      </w:pPr>
      <w:r>
        <w:rPr>
          <w:color w:val="C00000"/>
          <w:lang w:eastAsia="ko-KR"/>
        </w:rPr>
        <w:t>FFS Whether this is in the “MR-DC capability container” or in the individual RAT capabilities</w:t>
      </w:r>
    </w:p>
    <w:p w:rsidR="00BC7C55" w:rsidRDefault="00BC7C55" w:rsidP="00BC7C55">
      <w:pPr>
        <w:spacing w:after="0"/>
        <w:rPr>
          <w:rFonts w:ascii="Arial" w:hAnsi="Arial" w:cs="Arial"/>
        </w:rPr>
      </w:pPr>
    </w:p>
    <w:p w:rsidR="00206623" w:rsidRDefault="00206623" w:rsidP="00206623">
      <w:pPr>
        <w:rPr>
          <w:rFonts w:ascii="Arial" w:hAnsi="Arial" w:cs="Arial"/>
          <w:lang w:eastAsia="ko-KR"/>
        </w:rPr>
      </w:pPr>
      <w:r>
        <w:rPr>
          <w:rFonts w:ascii="Arial" w:hAnsi="Arial" w:cs="Arial"/>
          <w:lang w:eastAsia="ko-KR"/>
        </w:rPr>
        <w:t xml:space="preserve">For this discussion, it is furthermore good to take the following RAN2 </w:t>
      </w:r>
      <w:r w:rsidRPr="00206623">
        <w:rPr>
          <w:rFonts w:ascii="Arial" w:hAnsi="Arial" w:cs="Arial"/>
          <w:lang w:eastAsia="ko-KR"/>
        </w:rPr>
        <w:t xml:space="preserve">Inter-node signalling related </w:t>
      </w:r>
      <w:r>
        <w:rPr>
          <w:rFonts w:ascii="Arial" w:hAnsi="Arial" w:cs="Arial"/>
          <w:lang w:eastAsia="ko-KR"/>
        </w:rPr>
        <w:t>agreements as starting point</w:t>
      </w:r>
    </w:p>
    <w:p w:rsidR="00206623" w:rsidRPr="00ED200D" w:rsidRDefault="00206623" w:rsidP="00206623">
      <w:pPr>
        <w:pStyle w:val="Doc-text2"/>
        <w:ind w:left="647"/>
        <w:rPr>
          <w:u w:val="single"/>
          <w:lang w:eastAsia="ko-KR"/>
        </w:rPr>
      </w:pPr>
      <w:r w:rsidRPr="00ED200D">
        <w:rPr>
          <w:u w:val="single"/>
          <w:lang w:eastAsia="ko-KR"/>
        </w:rPr>
        <w:t>Agreements</w:t>
      </w:r>
    </w:p>
    <w:p w:rsidR="00206623" w:rsidRDefault="00206623" w:rsidP="00206623">
      <w:pPr>
        <w:pStyle w:val="Doc-text2"/>
        <w:ind w:left="647"/>
        <w:rPr>
          <w:lang w:eastAsia="ko-KR"/>
        </w:rPr>
      </w:pPr>
      <w:r>
        <w:rPr>
          <w:lang w:eastAsia="ko-KR"/>
        </w:rPr>
        <w:t>1</w:t>
      </w:r>
      <w:r>
        <w:rPr>
          <w:lang w:eastAsia="ko-KR"/>
        </w:rPr>
        <w:tab/>
        <w:t>The MN decides the LTE (</w:t>
      </w:r>
      <w:proofErr w:type="spellStart"/>
      <w:r>
        <w:rPr>
          <w:lang w:eastAsia="ko-KR"/>
        </w:rPr>
        <w:t>resp</w:t>
      </w:r>
      <w:proofErr w:type="spellEnd"/>
      <w:r>
        <w:rPr>
          <w:lang w:eastAsia="ko-KR"/>
        </w:rPr>
        <w:t xml:space="preserve"> NR) part of BC and BPC and </w:t>
      </w:r>
      <w:proofErr w:type="gramStart"/>
      <w:r>
        <w:rPr>
          <w:lang w:eastAsia="ko-KR"/>
        </w:rPr>
        <w:t>provide</w:t>
      </w:r>
      <w:proofErr w:type="gramEnd"/>
      <w:r>
        <w:rPr>
          <w:lang w:eastAsia="ko-KR"/>
        </w:rPr>
        <w:t xml:space="preserve"> SN indicating its choice of LTE (</w:t>
      </w:r>
      <w:proofErr w:type="spellStart"/>
      <w:r>
        <w:rPr>
          <w:lang w:eastAsia="ko-KR"/>
        </w:rPr>
        <w:t>resp</w:t>
      </w:r>
      <w:proofErr w:type="spellEnd"/>
      <w:r>
        <w:rPr>
          <w:lang w:eastAsia="ko-KR"/>
        </w:rPr>
        <w:t xml:space="preserve"> NR) part and SN continues further to determine the set of supportable NR (</w:t>
      </w:r>
      <w:proofErr w:type="spellStart"/>
      <w:r>
        <w:rPr>
          <w:lang w:eastAsia="ko-KR"/>
        </w:rPr>
        <w:t>resp</w:t>
      </w:r>
      <w:proofErr w:type="spellEnd"/>
      <w:r>
        <w:rPr>
          <w:lang w:eastAsia="ko-KR"/>
        </w:rPr>
        <w:t xml:space="preserve"> LTE) BCs and NR (</w:t>
      </w:r>
      <w:proofErr w:type="spellStart"/>
      <w:r>
        <w:rPr>
          <w:lang w:eastAsia="ko-KR"/>
        </w:rPr>
        <w:t>resp</w:t>
      </w:r>
      <w:proofErr w:type="spellEnd"/>
      <w:r>
        <w:rPr>
          <w:lang w:eastAsia="ko-KR"/>
        </w:rPr>
        <w:t xml:space="preserve"> LTE) BPC and then select an NR BC (</w:t>
      </w:r>
      <w:proofErr w:type="spellStart"/>
      <w:r>
        <w:rPr>
          <w:lang w:eastAsia="ko-KR"/>
        </w:rPr>
        <w:t>resp</w:t>
      </w:r>
      <w:proofErr w:type="spellEnd"/>
      <w:r>
        <w:rPr>
          <w:lang w:eastAsia="ko-KR"/>
        </w:rPr>
        <w:t xml:space="preserve"> LTE) and NR BPC (</w:t>
      </w:r>
      <w:proofErr w:type="spellStart"/>
      <w:r>
        <w:rPr>
          <w:lang w:eastAsia="ko-KR"/>
        </w:rPr>
        <w:t>resp</w:t>
      </w:r>
      <w:proofErr w:type="spellEnd"/>
      <w:r>
        <w:rPr>
          <w:lang w:eastAsia="ko-KR"/>
        </w:rPr>
        <w:t xml:space="preserve"> LTE)  </w:t>
      </w:r>
    </w:p>
    <w:p w:rsidR="00206623" w:rsidRDefault="00206623" w:rsidP="00206623">
      <w:pPr>
        <w:pStyle w:val="Doc-text2"/>
        <w:ind w:left="647"/>
        <w:rPr>
          <w:lang w:eastAsia="ko-KR"/>
        </w:rPr>
      </w:pPr>
      <w:r>
        <w:rPr>
          <w:lang w:eastAsia="ko-KR"/>
        </w:rPr>
        <w:t>1i</w:t>
      </w:r>
      <w:r>
        <w:rPr>
          <w:lang w:eastAsia="ko-KR"/>
        </w:rPr>
        <w:tab/>
      </w:r>
      <w:proofErr w:type="gramStart"/>
      <w:r>
        <w:rPr>
          <w:lang w:eastAsia="ko-KR"/>
        </w:rPr>
        <w:t>Similar</w:t>
      </w:r>
      <w:proofErr w:type="gramEnd"/>
      <w:r>
        <w:rPr>
          <w:lang w:eastAsia="ko-KR"/>
        </w:rPr>
        <w:t xml:space="preserve"> process can be initiated by the SN as a request as part of SN initiated reconfiguration. MN may reject the request.</w:t>
      </w:r>
    </w:p>
    <w:p w:rsidR="00206623" w:rsidRDefault="00206623" w:rsidP="00BC7C55">
      <w:pPr>
        <w:spacing w:after="0"/>
        <w:rPr>
          <w:rFonts w:ascii="Arial" w:hAnsi="Arial" w:cs="Arial"/>
        </w:rPr>
      </w:pPr>
    </w:p>
    <w:p w:rsidR="00206623" w:rsidRDefault="00206623" w:rsidP="00206623">
      <w:pPr>
        <w:pStyle w:val="Heading2"/>
        <w:rPr>
          <w:lang w:eastAsia="ko-KR"/>
        </w:rPr>
      </w:pPr>
      <w:r>
        <w:rPr>
          <w:lang w:eastAsia="ko-KR"/>
        </w:rPr>
        <w:t>BC dependencies</w:t>
      </w:r>
    </w:p>
    <w:p w:rsidR="00BC7C55" w:rsidRDefault="00206623" w:rsidP="00BC7C55">
      <w:pPr>
        <w:rPr>
          <w:rFonts w:ascii="Arial" w:hAnsi="Arial" w:cs="Arial"/>
          <w:b/>
          <w:u w:val="single"/>
        </w:rPr>
      </w:pPr>
      <w:r>
        <w:rPr>
          <w:rFonts w:ascii="Arial" w:hAnsi="Arial" w:cs="Arial"/>
          <w:b/>
          <w:u w:val="single"/>
        </w:rPr>
        <w:t>Indication of B</w:t>
      </w:r>
      <w:r w:rsidR="00BC7C55">
        <w:rPr>
          <w:rFonts w:ascii="Arial" w:hAnsi="Arial" w:cs="Arial"/>
          <w:b/>
          <w:u w:val="single"/>
        </w:rPr>
        <w:t>C dependencies in UE capabilities</w:t>
      </w:r>
    </w:p>
    <w:p w:rsidR="00BC7C55" w:rsidRDefault="00BC7C55" w:rsidP="00BC7C55">
      <w:pPr>
        <w:rPr>
          <w:rFonts w:ascii="Arial" w:hAnsi="Arial" w:cs="Arial"/>
        </w:rPr>
      </w:pPr>
      <w:r>
        <w:rPr>
          <w:rFonts w:ascii="Arial" w:hAnsi="Arial" w:cs="Arial"/>
        </w:rPr>
        <w:lastRenderedPageBreak/>
        <w:t xml:space="preserve">RAN2 agreed that in MR DC capability container the UE includes the EN BCs i.e. band combinations comprising LTE and NR </w:t>
      </w:r>
      <w:proofErr w:type="spellStart"/>
      <w:r>
        <w:rPr>
          <w:rFonts w:ascii="Arial" w:hAnsi="Arial" w:cs="Arial"/>
        </w:rPr>
        <w:t>bands.Regardless</w:t>
      </w:r>
      <w:proofErr w:type="spellEnd"/>
      <w:r>
        <w:rPr>
          <w:rFonts w:ascii="Arial" w:hAnsi="Arial" w:cs="Arial"/>
        </w:rPr>
        <w:t xml:space="preserve"> of the further signalling details; we think there will be a list containing an entry per EN </w:t>
      </w:r>
      <w:proofErr w:type="spellStart"/>
      <w:r>
        <w:rPr>
          <w:rFonts w:ascii="Arial" w:hAnsi="Arial" w:cs="Arial"/>
        </w:rPr>
        <w:t>BC.We</w:t>
      </w:r>
      <w:proofErr w:type="spellEnd"/>
      <w:r>
        <w:rPr>
          <w:rFonts w:ascii="Arial" w:hAnsi="Arial" w:cs="Arial"/>
        </w:rPr>
        <w:t xml:space="preserve"> </w:t>
      </w:r>
      <w:proofErr w:type="spellStart"/>
      <w:r>
        <w:rPr>
          <w:rFonts w:ascii="Arial" w:hAnsi="Arial" w:cs="Arial"/>
        </w:rPr>
        <w:t>thinkt</w:t>
      </w:r>
      <w:proofErr w:type="spellEnd"/>
      <w:r>
        <w:rPr>
          <w:rFonts w:ascii="Arial" w:hAnsi="Arial" w:cs="Arial"/>
        </w:rPr>
        <w:t xml:space="preserve"> that this is the only thing that is relevant</w:t>
      </w:r>
      <w:r w:rsidRPr="00BC7C55">
        <w:rPr>
          <w:rFonts w:ascii="Arial" w:hAnsi="Arial" w:cs="Arial"/>
        </w:rPr>
        <w:t xml:space="preserve"> </w:t>
      </w:r>
      <w:r>
        <w:rPr>
          <w:rFonts w:ascii="Arial" w:hAnsi="Arial" w:cs="Arial"/>
        </w:rPr>
        <w:t>from the perspective of the capability coordination/ inter-node signalling.</w:t>
      </w:r>
    </w:p>
    <w:p w:rsidR="00BC7C55" w:rsidRDefault="00BC7C55" w:rsidP="00BC7C55">
      <w:pPr>
        <w:ind w:left="1138" w:hanging="1138"/>
        <w:rPr>
          <w:rFonts w:ascii="Arial" w:hAnsi="Arial" w:cs="Arial"/>
          <w:lang w:eastAsia="ko-KR"/>
        </w:rPr>
      </w:pPr>
      <w:proofErr w:type="spellStart"/>
      <w:r>
        <w:rPr>
          <w:rFonts w:ascii="Arial" w:hAnsi="Arial" w:cs="Arial"/>
          <w:b/>
          <w:lang w:eastAsia="ko-KR"/>
        </w:rPr>
        <w:t>Observ</w:t>
      </w:r>
      <w:proofErr w:type="spellEnd"/>
      <w:r>
        <w:rPr>
          <w:rFonts w:ascii="Arial" w:hAnsi="Arial" w:cs="Arial"/>
          <w:b/>
          <w:lang w:eastAsia="ko-KR"/>
        </w:rPr>
        <w:t xml:space="preserve"> A</w:t>
      </w:r>
      <w:r w:rsidRPr="00A80294">
        <w:rPr>
          <w:rFonts w:ascii="Arial" w:hAnsi="Arial" w:cs="Arial"/>
          <w:b/>
          <w:lang w:eastAsia="ko-KR"/>
        </w:rPr>
        <w:tab/>
      </w:r>
      <w:r w:rsidRPr="00BC7C55">
        <w:rPr>
          <w:rFonts w:ascii="Arial" w:hAnsi="Arial" w:cs="Arial"/>
          <w:lang w:eastAsia="ko-KR"/>
        </w:rPr>
        <w:t xml:space="preserve">MR DC capability container </w:t>
      </w:r>
      <w:r>
        <w:rPr>
          <w:rFonts w:ascii="Arial" w:hAnsi="Arial" w:cs="Arial"/>
          <w:lang w:eastAsia="ko-KR"/>
        </w:rPr>
        <w:t>will include a list with an entry per EN BC (</w:t>
      </w:r>
      <w:r>
        <w:rPr>
          <w:rFonts w:ascii="Arial" w:hAnsi="Arial" w:cs="Arial"/>
        </w:rPr>
        <w:t>i.e. band combination comprising LTE and NR bands)</w:t>
      </w:r>
    </w:p>
    <w:p w:rsidR="00206623" w:rsidRPr="002E4FC7" w:rsidRDefault="00206623" w:rsidP="00206623">
      <w:pPr>
        <w:rPr>
          <w:rFonts w:ascii="Arial" w:hAnsi="Arial" w:cs="Arial"/>
          <w:b/>
          <w:u w:val="single"/>
        </w:rPr>
      </w:pPr>
      <w:r>
        <w:rPr>
          <w:rFonts w:ascii="Arial" w:hAnsi="Arial" w:cs="Arial"/>
          <w:b/>
          <w:u w:val="single"/>
        </w:rPr>
        <w:t>Inter-node signalling for coordination</w:t>
      </w:r>
      <w:r w:rsidRPr="00032205">
        <w:rPr>
          <w:rFonts w:ascii="Arial" w:hAnsi="Arial" w:cs="Arial"/>
          <w:b/>
          <w:u w:val="single"/>
        </w:rPr>
        <w:t xml:space="preserve"> </w:t>
      </w:r>
      <w:r>
        <w:rPr>
          <w:rFonts w:ascii="Arial" w:hAnsi="Arial" w:cs="Arial"/>
          <w:b/>
          <w:u w:val="single"/>
        </w:rPr>
        <w:t>of EN-BC dependencies</w:t>
      </w:r>
    </w:p>
    <w:p w:rsidR="00206623" w:rsidRDefault="00206623" w:rsidP="00206623">
      <w:pPr>
        <w:rPr>
          <w:rFonts w:ascii="Arial" w:hAnsi="Arial" w:cs="Arial"/>
        </w:rPr>
      </w:pPr>
      <w:r>
        <w:rPr>
          <w:rFonts w:ascii="Arial" w:hAnsi="Arial" w:cs="Arial"/>
        </w:rPr>
        <w:t>In accordance with observation A, we think the inter-node signalling/ interaction seems relatively straightforward:</w:t>
      </w:r>
    </w:p>
    <w:p w:rsidR="00206623" w:rsidRPr="00ED200D" w:rsidRDefault="00206623" w:rsidP="00206623">
      <w:pPr>
        <w:pStyle w:val="ListParagraph"/>
        <w:numPr>
          <w:ilvl w:val="0"/>
          <w:numId w:val="29"/>
        </w:numPr>
        <w:rPr>
          <w:rFonts w:ascii="Arial" w:hAnsi="Arial" w:cs="Arial"/>
        </w:rPr>
      </w:pPr>
      <w:r w:rsidRPr="00ED200D">
        <w:rPr>
          <w:rFonts w:ascii="Arial" w:hAnsi="Arial" w:cs="Arial"/>
        </w:rPr>
        <w:t xml:space="preserve">MN indicates </w:t>
      </w:r>
      <w:r>
        <w:rPr>
          <w:rFonts w:ascii="Arial" w:hAnsi="Arial" w:cs="Arial"/>
        </w:rPr>
        <w:t xml:space="preserve">to SN </w:t>
      </w:r>
      <w:r w:rsidRPr="00ED200D">
        <w:rPr>
          <w:rFonts w:ascii="Arial" w:hAnsi="Arial" w:cs="Arial"/>
        </w:rPr>
        <w:t>the index of an</w:t>
      </w:r>
      <w:r>
        <w:rPr>
          <w:rFonts w:ascii="Arial" w:hAnsi="Arial" w:cs="Arial"/>
        </w:rPr>
        <w:t>y</w:t>
      </w:r>
      <w:r w:rsidRPr="00ED200D">
        <w:rPr>
          <w:rFonts w:ascii="Arial" w:hAnsi="Arial" w:cs="Arial"/>
        </w:rPr>
        <w:t xml:space="preserve"> </w:t>
      </w:r>
      <w:r>
        <w:rPr>
          <w:rFonts w:ascii="Arial" w:hAnsi="Arial" w:cs="Arial"/>
        </w:rPr>
        <w:t>EN</w:t>
      </w:r>
      <w:r w:rsidRPr="00ED200D">
        <w:rPr>
          <w:rFonts w:ascii="Arial" w:hAnsi="Arial" w:cs="Arial"/>
        </w:rPr>
        <w:t>-BC including the LTE BC it selected</w:t>
      </w:r>
    </w:p>
    <w:p w:rsidR="00206623" w:rsidRDefault="00206623" w:rsidP="00206623">
      <w:pPr>
        <w:pStyle w:val="ListParagraph"/>
        <w:numPr>
          <w:ilvl w:val="0"/>
          <w:numId w:val="29"/>
        </w:numPr>
        <w:rPr>
          <w:rFonts w:ascii="Arial" w:hAnsi="Arial" w:cs="Arial"/>
        </w:rPr>
      </w:pPr>
      <w:r w:rsidRPr="00032205">
        <w:rPr>
          <w:rFonts w:ascii="Arial" w:hAnsi="Arial" w:cs="Arial"/>
        </w:rPr>
        <w:t>SN can select any candidate NR BC for which an MR-BC exists comprising of the MN selected</w:t>
      </w:r>
      <w:r>
        <w:rPr>
          <w:rFonts w:ascii="Arial" w:hAnsi="Arial" w:cs="Arial"/>
        </w:rPr>
        <w:t xml:space="preserve"> LTE BC and the candidate NR BC</w:t>
      </w:r>
    </w:p>
    <w:p w:rsidR="00206623" w:rsidRDefault="00206623" w:rsidP="00206623">
      <w:pPr>
        <w:pStyle w:val="ListParagraph"/>
        <w:numPr>
          <w:ilvl w:val="0"/>
          <w:numId w:val="29"/>
        </w:numPr>
        <w:rPr>
          <w:rFonts w:ascii="Arial" w:hAnsi="Arial" w:cs="Arial"/>
        </w:rPr>
      </w:pPr>
      <w:r>
        <w:rPr>
          <w:rFonts w:ascii="Arial" w:hAnsi="Arial" w:cs="Arial"/>
        </w:rPr>
        <w:t xml:space="preserve">SN can change its selection to any other candidate that is </w:t>
      </w:r>
      <w:proofErr w:type="spellStart"/>
      <w:r>
        <w:rPr>
          <w:rFonts w:ascii="Arial" w:hAnsi="Arial" w:cs="Arial"/>
        </w:rPr>
        <w:t>suppored</w:t>
      </w:r>
      <w:proofErr w:type="spellEnd"/>
      <w:r>
        <w:rPr>
          <w:rFonts w:ascii="Arial" w:hAnsi="Arial" w:cs="Arial"/>
        </w:rPr>
        <w:t xml:space="preserve"> in </w:t>
      </w:r>
      <w:proofErr w:type="spellStart"/>
      <w:r>
        <w:rPr>
          <w:rFonts w:ascii="Arial" w:hAnsi="Arial" w:cs="Arial"/>
        </w:rPr>
        <w:t>conjuction</w:t>
      </w:r>
      <w:proofErr w:type="spellEnd"/>
      <w:r>
        <w:rPr>
          <w:rFonts w:ascii="Arial" w:hAnsi="Arial" w:cs="Arial"/>
        </w:rPr>
        <w:t xml:space="preserve"> with the </w:t>
      </w:r>
      <w:r w:rsidRPr="00032205">
        <w:rPr>
          <w:rFonts w:ascii="Arial" w:hAnsi="Arial" w:cs="Arial"/>
        </w:rPr>
        <w:t>MN selected</w:t>
      </w:r>
      <w:r>
        <w:rPr>
          <w:rFonts w:ascii="Arial" w:hAnsi="Arial" w:cs="Arial"/>
        </w:rPr>
        <w:t xml:space="preserve"> LTE BC without involving MN</w:t>
      </w:r>
    </w:p>
    <w:p w:rsidR="00206623" w:rsidRDefault="00206623" w:rsidP="00206623">
      <w:pPr>
        <w:pStyle w:val="ListParagraph"/>
        <w:numPr>
          <w:ilvl w:val="0"/>
          <w:numId w:val="29"/>
        </w:numPr>
        <w:rPr>
          <w:rFonts w:ascii="Arial" w:hAnsi="Arial" w:cs="Arial"/>
        </w:rPr>
      </w:pPr>
      <w:r>
        <w:rPr>
          <w:rFonts w:ascii="Arial" w:hAnsi="Arial" w:cs="Arial"/>
        </w:rPr>
        <w:t xml:space="preserve">In case SN wishes to use an NR BC that is not </w:t>
      </w:r>
      <w:proofErr w:type="spellStart"/>
      <w:r>
        <w:rPr>
          <w:rFonts w:ascii="Arial" w:hAnsi="Arial" w:cs="Arial"/>
        </w:rPr>
        <w:t>suppored</w:t>
      </w:r>
      <w:proofErr w:type="spellEnd"/>
      <w:r>
        <w:rPr>
          <w:rFonts w:ascii="Arial" w:hAnsi="Arial" w:cs="Arial"/>
        </w:rPr>
        <w:t xml:space="preserve"> in </w:t>
      </w:r>
      <w:proofErr w:type="spellStart"/>
      <w:r>
        <w:rPr>
          <w:rFonts w:ascii="Arial" w:hAnsi="Arial" w:cs="Arial"/>
        </w:rPr>
        <w:t>conjuction</w:t>
      </w:r>
      <w:proofErr w:type="spellEnd"/>
      <w:r>
        <w:rPr>
          <w:rFonts w:ascii="Arial" w:hAnsi="Arial" w:cs="Arial"/>
        </w:rPr>
        <w:t xml:space="preserve"> with the </w:t>
      </w:r>
      <w:r w:rsidRPr="00032205">
        <w:rPr>
          <w:rFonts w:ascii="Arial" w:hAnsi="Arial" w:cs="Arial"/>
        </w:rPr>
        <w:t>MN selected</w:t>
      </w:r>
      <w:r>
        <w:rPr>
          <w:rFonts w:ascii="Arial" w:hAnsi="Arial" w:cs="Arial"/>
        </w:rPr>
        <w:t xml:space="preserve"> LTE BC, the SN can request MN to change its selection by indicating any EN BC including the NR BC the SN wants to use (re-negotiation)</w:t>
      </w:r>
    </w:p>
    <w:p w:rsidR="00206623" w:rsidRDefault="00206623" w:rsidP="00206623">
      <w:pPr>
        <w:pStyle w:val="ListParagraph"/>
        <w:numPr>
          <w:ilvl w:val="0"/>
          <w:numId w:val="29"/>
        </w:numPr>
        <w:rPr>
          <w:rFonts w:ascii="Arial" w:hAnsi="Arial" w:cs="Arial"/>
        </w:rPr>
      </w:pPr>
      <w:r>
        <w:rPr>
          <w:rFonts w:ascii="Arial" w:hAnsi="Arial" w:cs="Arial"/>
        </w:rPr>
        <w:t>MN may either reject or accept</w:t>
      </w:r>
      <w:r w:rsidRPr="00ED200D">
        <w:rPr>
          <w:rFonts w:ascii="Arial" w:hAnsi="Arial" w:cs="Arial"/>
        </w:rPr>
        <w:t xml:space="preserve"> </w:t>
      </w:r>
      <w:r>
        <w:rPr>
          <w:rFonts w:ascii="Arial" w:hAnsi="Arial" w:cs="Arial"/>
        </w:rPr>
        <w:t xml:space="preserve">the request. In case MN accepts, it again indicates the </w:t>
      </w:r>
      <w:proofErr w:type="spellStart"/>
      <w:r w:rsidRPr="00ED200D">
        <w:rPr>
          <w:rFonts w:ascii="Arial" w:hAnsi="Arial" w:cs="Arial"/>
        </w:rPr>
        <w:t>the</w:t>
      </w:r>
      <w:proofErr w:type="spellEnd"/>
      <w:r w:rsidRPr="00ED200D">
        <w:rPr>
          <w:rFonts w:ascii="Arial" w:hAnsi="Arial" w:cs="Arial"/>
        </w:rPr>
        <w:t xml:space="preserve"> index of an</w:t>
      </w:r>
      <w:r>
        <w:rPr>
          <w:rFonts w:ascii="Arial" w:hAnsi="Arial" w:cs="Arial"/>
        </w:rPr>
        <w:t>y</w:t>
      </w:r>
      <w:r w:rsidRPr="00ED200D">
        <w:rPr>
          <w:rFonts w:ascii="Arial" w:hAnsi="Arial" w:cs="Arial"/>
        </w:rPr>
        <w:t xml:space="preserve"> </w:t>
      </w:r>
      <w:r>
        <w:rPr>
          <w:rFonts w:ascii="Arial" w:hAnsi="Arial" w:cs="Arial"/>
        </w:rPr>
        <w:t>EN</w:t>
      </w:r>
      <w:r w:rsidRPr="00ED200D">
        <w:rPr>
          <w:rFonts w:ascii="Arial" w:hAnsi="Arial" w:cs="Arial"/>
        </w:rPr>
        <w:t xml:space="preserve">-BC including the LTE BC it </w:t>
      </w:r>
      <w:r>
        <w:rPr>
          <w:rFonts w:ascii="Arial" w:hAnsi="Arial" w:cs="Arial"/>
        </w:rPr>
        <w:t>re-</w:t>
      </w:r>
      <w:r w:rsidRPr="00ED200D">
        <w:rPr>
          <w:rFonts w:ascii="Arial" w:hAnsi="Arial" w:cs="Arial"/>
        </w:rPr>
        <w:t>sele</w:t>
      </w:r>
      <w:r>
        <w:rPr>
          <w:rFonts w:ascii="Arial" w:hAnsi="Arial" w:cs="Arial"/>
        </w:rPr>
        <w:t>cted (as in the first bullet)</w:t>
      </w:r>
    </w:p>
    <w:p w:rsidR="00206623" w:rsidRDefault="00206623" w:rsidP="00206623">
      <w:pPr>
        <w:rPr>
          <w:rFonts w:ascii="Arial" w:hAnsi="Arial" w:cs="Arial"/>
        </w:rPr>
      </w:pPr>
      <w:r>
        <w:rPr>
          <w:rFonts w:ascii="Arial" w:hAnsi="Arial" w:cs="Arial"/>
        </w:rPr>
        <w:t>The above results in the following proposal:</w:t>
      </w:r>
    </w:p>
    <w:p w:rsidR="005C7D06" w:rsidRDefault="005C7D06" w:rsidP="005C7D06">
      <w:pPr>
        <w:spacing w:after="60"/>
        <w:ind w:left="1138" w:hanging="1138"/>
        <w:rPr>
          <w:rFonts w:ascii="Arial" w:hAnsi="Arial" w:cs="Arial"/>
          <w:lang w:eastAsia="ko-KR"/>
        </w:rPr>
      </w:pPr>
      <w:r w:rsidRPr="00A80294">
        <w:rPr>
          <w:rFonts w:ascii="Arial" w:hAnsi="Arial" w:cs="Arial"/>
          <w:b/>
          <w:lang w:eastAsia="ko-KR"/>
        </w:rPr>
        <w:t>Proposal</w:t>
      </w:r>
      <w:r>
        <w:rPr>
          <w:rFonts w:ascii="Arial" w:hAnsi="Arial" w:cs="Arial"/>
          <w:b/>
          <w:lang w:eastAsia="ko-KR"/>
        </w:rPr>
        <w:t xml:space="preserve"> 1</w:t>
      </w:r>
      <w:r w:rsidRPr="00A80294">
        <w:rPr>
          <w:rFonts w:ascii="Arial" w:hAnsi="Arial" w:cs="Arial"/>
          <w:b/>
          <w:lang w:eastAsia="ko-KR"/>
        </w:rPr>
        <w:tab/>
      </w:r>
      <w:r>
        <w:rPr>
          <w:rFonts w:ascii="Arial" w:hAnsi="Arial" w:cs="Arial"/>
          <w:lang w:eastAsia="ko-KR"/>
        </w:rPr>
        <w:t>Introduce the following i</w:t>
      </w:r>
      <w:r w:rsidRPr="00073023">
        <w:rPr>
          <w:rFonts w:ascii="Arial" w:hAnsi="Arial" w:cs="Arial"/>
          <w:lang w:eastAsia="ko-KR"/>
        </w:rPr>
        <w:t>nter-node signalling for coordination of EN-BC dependencies</w:t>
      </w:r>
      <w:r>
        <w:rPr>
          <w:rFonts w:ascii="Arial" w:hAnsi="Arial" w:cs="Arial"/>
          <w:lang w:eastAsia="ko-KR"/>
        </w:rPr>
        <w:t>:</w:t>
      </w:r>
    </w:p>
    <w:p w:rsidR="005C7D06" w:rsidRDefault="005C7D06" w:rsidP="005C7D06">
      <w:pPr>
        <w:pStyle w:val="ListParagraph"/>
        <w:numPr>
          <w:ilvl w:val="0"/>
          <w:numId w:val="35"/>
        </w:numPr>
        <w:rPr>
          <w:rFonts w:ascii="Arial" w:hAnsi="Arial" w:cs="Arial"/>
          <w:lang w:eastAsia="ko-KR"/>
        </w:rPr>
      </w:pPr>
      <w:r w:rsidRPr="005C7D06">
        <w:rPr>
          <w:rFonts w:ascii="Arial" w:hAnsi="Arial" w:cs="Arial"/>
          <w:i/>
          <w:lang w:eastAsia="ko-KR"/>
        </w:rPr>
        <w:t>SCG-</w:t>
      </w:r>
      <w:proofErr w:type="spellStart"/>
      <w:r w:rsidRPr="005C7D06">
        <w:rPr>
          <w:rFonts w:ascii="Arial" w:hAnsi="Arial" w:cs="Arial"/>
          <w:i/>
          <w:lang w:eastAsia="ko-KR"/>
        </w:rPr>
        <w:t>Config</w:t>
      </w:r>
      <w:r>
        <w:rPr>
          <w:rFonts w:ascii="Arial" w:hAnsi="Arial" w:cs="Arial"/>
          <w:i/>
          <w:lang w:eastAsia="ko-KR"/>
        </w:rPr>
        <w:t>Info</w:t>
      </w:r>
      <w:proofErr w:type="spellEnd"/>
      <w:r>
        <w:rPr>
          <w:rFonts w:ascii="Arial" w:hAnsi="Arial" w:cs="Arial"/>
          <w:lang w:eastAsia="ko-KR"/>
        </w:rPr>
        <w:t xml:space="preserve"> (MN to SN): MN indicates which NR BCs the SN can select by field </w:t>
      </w:r>
      <w:proofErr w:type="spellStart"/>
      <w:r w:rsidRPr="00073023">
        <w:rPr>
          <w:rFonts w:ascii="Arial" w:hAnsi="Arial" w:cs="Arial"/>
          <w:lang w:eastAsia="ko-KR"/>
        </w:rPr>
        <w:t>restrictedBandCombinationNR</w:t>
      </w:r>
      <w:proofErr w:type="spellEnd"/>
      <w:r>
        <w:rPr>
          <w:rFonts w:ascii="Arial" w:hAnsi="Arial" w:cs="Arial"/>
          <w:lang w:eastAsia="ko-KR"/>
        </w:rPr>
        <w:t xml:space="preserve"> that concerns the index </w:t>
      </w:r>
      <w:r w:rsidRPr="00073023">
        <w:rPr>
          <w:rFonts w:ascii="Arial" w:hAnsi="Arial" w:cs="Arial"/>
          <w:lang w:eastAsia="ko-KR"/>
        </w:rPr>
        <w:t xml:space="preserve">of any EN-BC </w:t>
      </w:r>
      <w:r>
        <w:rPr>
          <w:rFonts w:ascii="Arial" w:hAnsi="Arial" w:cs="Arial"/>
          <w:lang w:eastAsia="ko-KR"/>
        </w:rPr>
        <w:t xml:space="preserve">in the MR DC capability container that includes </w:t>
      </w:r>
      <w:r w:rsidRPr="00073023">
        <w:rPr>
          <w:rFonts w:ascii="Arial" w:hAnsi="Arial" w:cs="Arial"/>
          <w:lang w:eastAsia="ko-KR"/>
        </w:rPr>
        <w:t>the LTE BC it selected</w:t>
      </w:r>
    </w:p>
    <w:p w:rsidR="005C7D06" w:rsidRDefault="005C7D06" w:rsidP="005C7D06">
      <w:pPr>
        <w:pStyle w:val="ListParagraph"/>
        <w:numPr>
          <w:ilvl w:val="0"/>
          <w:numId w:val="35"/>
        </w:numPr>
        <w:rPr>
          <w:rFonts w:ascii="Arial" w:hAnsi="Arial" w:cs="Arial"/>
          <w:lang w:eastAsia="ko-KR"/>
        </w:rPr>
      </w:pPr>
      <w:r w:rsidRPr="005C7D06">
        <w:rPr>
          <w:rFonts w:ascii="Arial" w:hAnsi="Arial" w:cs="Arial"/>
          <w:i/>
          <w:lang w:eastAsia="ko-KR"/>
        </w:rPr>
        <w:t>SCG-</w:t>
      </w:r>
      <w:proofErr w:type="spellStart"/>
      <w:r w:rsidRPr="005C7D06">
        <w:rPr>
          <w:rFonts w:ascii="Arial" w:hAnsi="Arial" w:cs="Arial"/>
          <w:i/>
          <w:lang w:eastAsia="ko-KR"/>
        </w:rPr>
        <w:t>Config</w:t>
      </w:r>
      <w:proofErr w:type="spellEnd"/>
      <w:r>
        <w:rPr>
          <w:rFonts w:ascii="Arial" w:hAnsi="Arial" w:cs="Arial"/>
          <w:lang w:eastAsia="ko-KR"/>
        </w:rPr>
        <w:t xml:space="preserve"> (SN to MN): SN indicates which NR BCs the SN wants to use by field </w:t>
      </w:r>
      <w:proofErr w:type="spellStart"/>
      <w:r w:rsidRPr="00073023">
        <w:rPr>
          <w:rFonts w:ascii="Arial" w:hAnsi="Arial" w:cs="Arial"/>
          <w:lang w:eastAsia="ko-KR"/>
        </w:rPr>
        <w:t>re</w:t>
      </w:r>
      <w:r>
        <w:rPr>
          <w:rFonts w:ascii="Arial" w:hAnsi="Arial" w:cs="Arial"/>
          <w:lang w:eastAsia="ko-KR"/>
        </w:rPr>
        <w:t>quested</w:t>
      </w:r>
      <w:r w:rsidRPr="00073023">
        <w:rPr>
          <w:rFonts w:ascii="Arial" w:hAnsi="Arial" w:cs="Arial"/>
          <w:lang w:eastAsia="ko-KR"/>
        </w:rPr>
        <w:t>BandCombinationNR</w:t>
      </w:r>
      <w:proofErr w:type="spellEnd"/>
      <w:r>
        <w:rPr>
          <w:rFonts w:ascii="Arial" w:hAnsi="Arial" w:cs="Arial"/>
          <w:lang w:eastAsia="ko-KR"/>
        </w:rPr>
        <w:t xml:space="preserve"> that concerns the index </w:t>
      </w:r>
      <w:r w:rsidRPr="00073023">
        <w:rPr>
          <w:rFonts w:ascii="Arial" w:hAnsi="Arial" w:cs="Arial"/>
          <w:lang w:eastAsia="ko-KR"/>
        </w:rPr>
        <w:t xml:space="preserve">of any EN-BC </w:t>
      </w:r>
      <w:r>
        <w:rPr>
          <w:rFonts w:ascii="Arial" w:hAnsi="Arial" w:cs="Arial"/>
          <w:lang w:eastAsia="ko-KR"/>
        </w:rPr>
        <w:t xml:space="preserve">in the MR DC capability container that includes </w:t>
      </w:r>
      <w:r w:rsidRPr="00073023">
        <w:rPr>
          <w:rFonts w:ascii="Arial" w:hAnsi="Arial" w:cs="Arial"/>
          <w:lang w:eastAsia="ko-KR"/>
        </w:rPr>
        <w:t xml:space="preserve">the </w:t>
      </w:r>
      <w:r>
        <w:rPr>
          <w:rFonts w:ascii="Arial" w:hAnsi="Arial" w:cs="Arial"/>
          <w:lang w:eastAsia="ko-KR"/>
        </w:rPr>
        <w:t>NR</w:t>
      </w:r>
      <w:r w:rsidRPr="00073023">
        <w:rPr>
          <w:rFonts w:ascii="Arial" w:hAnsi="Arial" w:cs="Arial"/>
          <w:lang w:eastAsia="ko-KR"/>
        </w:rPr>
        <w:t xml:space="preserve"> BC it </w:t>
      </w:r>
      <w:r>
        <w:rPr>
          <w:rFonts w:ascii="Arial" w:hAnsi="Arial" w:cs="Arial"/>
          <w:lang w:eastAsia="ko-KR"/>
        </w:rPr>
        <w:t>wants to use</w:t>
      </w:r>
    </w:p>
    <w:p w:rsidR="00206623" w:rsidRDefault="00206623" w:rsidP="005C7D06">
      <w:pPr>
        <w:spacing w:after="0"/>
        <w:rPr>
          <w:rFonts w:ascii="Arial" w:hAnsi="Arial" w:cs="Arial"/>
          <w:b/>
          <w:u w:val="single"/>
        </w:rPr>
      </w:pPr>
    </w:p>
    <w:p w:rsidR="00206623" w:rsidRDefault="00206623" w:rsidP="00206623">
      <w:pPr>
        <w:pStyle w:val="Heading2"/>
        <w:rPr>
          <w:lang w:eastAsia="ko-KR"/>
        </w:rPr>
      </w:pPr>
      <w:r>
        <w:rPr>
          <w:lang w:eastAsia="ko-KR"/>
        </w:rPr>
        <w:t>BPC dependencies</w:t>
      </w:r>
    </w:p>
    <w:p w:rsidR="00FA23CA" w:rsidRDefault="0060171A" w:rsidP="000550C7">
      <w:pPr>
        <w:rPr>
          <w:rFonts w:ascii="Arial" w:hAnsi="Arial" w:cs="Arial"/>
          <w:b/>
          <w:u w:val="single"/>
        </w:rPr>
      </w:pPr>
      <w:r>
        <w:rPr>
          <w:rFonts w:ascii="Arial" w:hAnsi="Arial" w:cs="Arial"/>
          <w:b/>
          <w:u w:val="single"/>
        </w:rPr>
        <w:t>Indication of BPC dependencies in UE capabilities</w:t>
      </w:r>
    </w:p>
    <w:p w:rsidR="00B76D3E" w:rsidRDefault="00073023" w:rsidP="00073023">
      <w:pPr>
        <w:rPr>
          <w:rFonts w:ascii="Arial" w:hAnsi="Arial" w:cs="Arial"/>
        </w:rPr>
      </w:pPr>
      <w:r>
        <w:rPr>
          <w:rFonts w:ascii="Arial" w:hAnsi="Arial" w:cs="Arial"/>
        </w:rPr>
        <w:t>Regarding the coordination of BPCs, the s</w:t>
      </w:r>
      <w:r w:rsidR="00B76D3E">
        <w:rPr>
          <w:rFonts w:ascii="Arial" w:hAnsi="Arial" w:cs="Arial"/>
        </w:rPr>
        <w:t>ituation is somewhat less clear. I</w:t>
      </w:r>
      <w:r>
        <w:rPr>
          <w:rFonts w:ascii="Arial" w:hAnsi="Arial" w:cs="Arial"/>
        </w:rPr>
        <w:t xml:space="preserve">.e. RAN2 agreed that in </w:t>
      </w:r>
      <w:r w:rsidR="00B76D3E">
        <w:rPr>
          <w:rFonts w:ascii="Arial" w:hAnsi="Arial" w:cs="Arial"/>
        </w:rPr>
        <w:t xml:space="preserve">LTE BPCs are in LTE capabilities and NR BPCS are in NR capabilities, but it is still undecided how the </w:t>
      </w:r>
      <w:r w:rsidR="00B76D3E" w:rsidRPr="00B76D3E">
        <w:rPr>
          <w:rFonts w:ascii="Arial" w:hAnsi="Arial" w:cs="Arial"/>
        </w:rPr>
        <w:t>UE indicate</w:t>
      </w:r>
      <w:r w:rsidR="00B76D3E">
        <w:rPr>
          <w:rFonts w:ascii="Arial" w:hAnsi="Arial" w:cs="Arial"/>
        </w:rPr>
        <w:t>s</w:t>
      </w:r>
      <w:r w:rsidR="00B76D3E" w:rsidRPr="00B76D3E">
        <w:rPr>
          <w:rFonts w:ascii="Arial" w:hAnsi="Arial" w:cs="Arial"/>
        </w:rPr>
        <w:t xml:space="preserve"> dependenc</w:t>
      </w:r>
      <w:r w:rsidR="00B76D3E">
        <w:rPr>
          <w:rFonts w:ascii="Arial" w:hAnsi="Arial" w:cs="Arial"/>
        </w:rPr>
        <w:t>ies</w:t>
      </w:r>
      <w:r w:rsidR="00B76D3E" w:rsidRPr="00B76D3E">
        <w:rPr>
          <w:rFonts w:ascii="Arial" w:hAnsi="Arial" w:cs="Arial"/>
        </w:rPr>
        <w:t xml:space="preserve"> between LTE and NR </w:t>
      </w:r>
      <w:r w:rsidR="00B76D3E">
        <w:rPr>
          <w:rFonts w:ascii="Arial" w:hAnsi="Arial" w:cs="Arial"/>
        </w:rPr>
        <w:t>BPCs. We think that basically there are 3 options:</w:t>
      </w:r>
    </w:p>
    <w:p w:rsidR="00B76D3E" w:rsidRDefault="00B76D3E" w:rsidP="00B76D3E">
      <w:pPr>
        <w:pStyle w:val="ListParagraph"/>
        <w:numPr>
          <w:ilvl w:val="0"/>
          <w:numId w:val="31"/>
        </w:numPr>
        <w:rPr>
          <w:rFonts w:ascii="Arial" w:hAnsi="Arial" w:cs="Arial"/>
        </w:rPr>
      </w:pPr>
      <w:r>
        <w:rPr>
          <w:rFonts w:ascii="Arial" w:hAnsi="Arial" w:cs="Arial"/>
        </w:rPr>
        <w:t xml:space="preserve">LTE: Dependencies are included in </w:t>
      </w:r>
      <w:r w:rsidRPr="00B76D3E">
        <w:rPr>
          <w:rFonts w:ascii="Arial" w:hAnsi="Arial" w:cs="Arial"/>
        </w:rPr>
        <w:t xml:space="preserve">LTE UE capabilities </w:t>
      </w:r>
      <w:r>
        <w:rPr>
          <w:rFonts w:ascii="Arial" w:hAnsi="Arial" w:cs="Arial"/>
        </w:rPr>
        <w:t xml:space="preserve">i.e. </w:t>
      </w:r>
      <w:r w:rsidRPr="00B76D3E">
        <w:rPr>
          <w:rFonts w:ascii="Arial" w:hAnsi="Arial" w:cs="Arial"/>
        </w:rPr>
        <w:t>for each LTE BPC</w:t>
      </w:r>
      <w:r>
        <w:rPr>
          <w:rFonts w:ascii="Arial" w:hAnsi="Arial" w:cs="Arial"/>
        </w:rPr>
        <w:t>, the UE indicates the</w:t>
      </w:r>
      <w:r w:rsidRPr="00B76D3E">
        <w:rPr>
          <w:rFonts w:ascii="Arial" w:hAnsi="Arial" w:cs="Arial"/>
        </w:rPr>
        <w:t xml:space="preserve"> list of (in)compatible NR BPCs</w:t>
      </w:r>
    </w:p>
    <w:p w:rsidR="00B76D3E" w:rsidRDefault="00B76D3E" w:rsidP="00B76D3E">
      <w:pPr>
        <w:pStyle w:val="ListParagraph"/>
        <w:numPr>
          <w:ilvl w:val="0"/>
          <w:numId w:val="31"/>
        </w:numPr>
        <w:rPr>
          <w:rFonts w:ascii="Arial" w:hAnsi="Arial" w:cs="Arial"/>
        </w:rPr>
      </w:pPr>
      <w:r>
        <w:rPr>
          <w:rFonts w:ascii="Arial" w:hAnsi="Arial" w:cs="Arial"/>
        </w:rPr>
        <w:t xml:space="preserve">NR: Same as option a, but now the dependencies are in NR capabilities i.e. </w:t>
      </w:r>
      <w:r w:rsidRPr="00B76D3E">
        <w:rPr>
          <w:rFonts w:ascii="Arial" w:hAnsi="Arial" w:cs="Arial"/>
        </w:rPr>
        <w:t xml:space="preserve">for each </w:t>
      </w:r>
      <w:r>
        <w:rPr>
          <w:rFonts w:ascii="Arial" w:hAnsi="Arial" w:cs="Arial"/>
        </w:rPr>
        <w:t>NR</w:t>
      </w:r>
      <w:r w:rsidRPr="00B76D3E">
        <w:rPr>
          <w:rFonts w:ascii="Arial" w:hAnsi="Arial" w:cs="Arial"/>
        </w:rPr>
        <w:t xml:space="preserve"> BPC</w:t>
      </w:r>
      <w:r>
        <w:rPr>
          <w:rFonts w:ascii="Arial" w:hAnsi="Arial" w:cs="Arial"/>
        </w:rPr>
        <w:t>, the UE indicates the</w:t>
      </w:r>
      <w:r w:rsidRPr="00B76D3E">
        <w:rPr>
          <w:rFonts w:ascii="Arial" w:hAnsi="Arial" w:cs="Arial"/>
        </w:rPr>
        <w:t xml:space="preserve"> list of (in)compatible </w:t>
      </w:r>
      <w:r>
        <w:rPr>
          <w:rFonts w:ascii="Arial" w:hAnsi="Arial" w:cs="Arial"/>
        </w:rPr>
        <w:t>LTE</w:t>
      </w:r>
      <w:r w:rsidRPr="00B76D3E">
        <w:rPr>
          <w:rFonts w:ascii="Arial" w:hAnsi="Arial" w:cs="Arial"/>
        </w:rPr>
        <w:t xml:space="preserve"> BPCs</w:t>
      </w:r>
    </w:p>
    <w:p w:rsidR="00B76D3E" w:rsidRPr="00B76D3E" w:rsidRDefault="00B76D3E" w:rsidP="00B76D3E">
      <w:pPr>
        <w:pStyle w:val="ListParagraph"/>
        <w:numPr>
          <w:ilvl w:val="0"/>
          <w:numId w:val="31"/>
        </w:numPr>
        <w:rPr>
          <w:rFonts w:ascii="Arial" w:hAnsi="Arial" w:cs="Arial"/>
        </w:rPr>
      </w:pPr>
      <w:r>
        <w:rPr>
          <w:rFonts w:ascii="Arial" w:hAnsi="Arial" w:cs="Arial"/>
        </w:rPr>
        <w:t xml:space="preserve">MR DC: In this case the dependencies are in the MR DC capability container i.e. there would be some field indicating which NR and LTE BPCs are </w:t>
      </w:r>
      <w:r w:rsidRPr="00B76D3E">
        <w:rPr>
          <w:rFonts w:ascii="Arial" w:hAnsi="Arial" w:cs="Arial"/>
        </w:rPr>
        <w:t>(in)compatible</w:t>
      </w:r>
    </w:p>
    <w:p w:rsidR="00B76D3E" w:rsidRDefault="00206623" w:rsidP="00073023">
      <w:pPr>
        <w:rPr>
          <w:rFonts w:ascii="Arial" w:hAnsi="Arial" w:cs="Arial"/>
        </w:rPr>
      </w:pPr>
      <w:r>
        <w:rPr>
          <w:rFonts w:ascii="Arial" w:hAnsi="Arial" w:cs="Arial"/>
        </w:rPr>
        <w:t>Before going into further detail, i</w:t>
      </w:r>
      <w:r w:rsidR="00B76D3E">
        <w:rPr>
          <w:rFonts w:ascii="Arial" w:hAnsi="Arial" w:cs="Arial"/>
        </w:rPr>
        <w:t xml:space="preserve">t </w:t>
      </w:r>
      <w:r>
        <w:rPr>
          <w:rFonts w:ascii="Arial" w:hAnsi="Arial" w:cs="Arial"/>
        </w:rPr>
        <w:t>seems</w:t>
      </w:r>
      <w:r w:rsidR="00B76D3E">
        <w:rPr>
          <w:rFonts w:ascii="Arial" w:hAnsi="Arial" w:cs="Arial"/>
        </w:rPr>
        <w:t xml:space="preserve"> good to understand the node interaction</w:t>
      </w:r>
      <w:r>
        <w:rPr>
          <w:rFonts w:ascii="Arial" w:hAnsi="Arial" w:cs="Arial"/>
        </w:rPr>
        <w:t>.</w:t>
      </w:r>
    </w:p>
    <w:p w:rsidR="00206623" w:rsidRPr="002E4FC7" w:rsidRDefault="00206623" w:rsidP="00206623">
      <w:pPr>
        <w:rPr>
          <w:rFonts w:ascii="Arial" w:hAnsi="Arial" w:cs="Arial"/>
          <w:b/>
          <w:u w:val="single"/>
        </w:rPr>
      </w:pPr>
      <w:r>
        <w:rPr>
          <w:rFonts w:ascii="Arial" w:hAnsi="Arial" w:cs="Arial"/>
          <w:b/>
          <w:u w:val="single"/>
        </w:rPr>
        <w:t>Inter-node signalling for coordination</w:t>
      </w:r>
      <w:r w:rsidRPr="00032205">
        <w:rPr>
          <w:rFonts w:ascii="Arial" w:hAnsi="Arial" w:cs="Arial"/>
          <w:b/>
          <w:u w:val="single"/>
        </w:rPr>
        <w:t xml:space="preserve"> </w:t>
      </w:r>
      <w:r>
        <w:rPr>
          <w:rFonts w:ascii="Arial" w:hAnsi="Arial" w:cs="Arial"/>
          <w:b/>
          <w:u w:val="single"/>
        </w:rPr>
        <w:t>of EN-BPC dependencies</w:t>
      </w:r>
    </w:p>
    <w:p w:rsidR="00206623" w:rsidRDefault="00206623" w:rsidP="00073023">
      <w:pPr>
        <w:rPr>
          <w:rFonts w:ascii="Arial" w:hAnsi="Arial" w:cs="Arial"/>
        </w:rPr>
      </w:pPr>
      <w:r>
        <w:rPr>
          <w:rFonts w:ascii="Arial" w:hAnsi="Arial" w:cs="Arial"/>
        </w:rPr>
        <w:t>Let’s consider the node interaction for the options discussed in the previous.</w:t>
      </w:r>
    </w:p>
    <w:p w:rsidR="00274422" w:rsidRDefault="00274422" w:rsidP="00B76D3E">
      <w:pPr>
        <w:rPr>
          <w:rFonts w:ascii="Arial" w:hAnsi="Arial" w:cs="Arial"/>
        </w:rPr>
      </w:pPr>
      <w:r>
        <w:rPr>
          <w:rFonts w:ascii="Arial" w:hAnsi="Arial" w:cs="Arial"/>
        </w:rPr>
        <w:t>Option a) BPC d</w:t>
      </w:r>
      <w:r w:rsidRPr="00274422">
        <w:rPr>
          <w:rFonts w:ascii="Arial" w:hAnsi="Arial" w:cs="Arial"/>
        </w:rPr>
        <w:t>ependencies in LTE UE capabilities</w:t>
      </w:r>
    </w:p>
    <w:p w:rsidR="00B76D3E" w:rsidRDefault="00B76D3E" w:rsidP="00274422">
      <w:pPr>
        <w:pStyle w:val="ListParagraph"/>
        <w:numPr>
          <w:ilvl w:val="0"/>
          <w:numId w:val="33"/>
        </w:numPr>
        <w:rPr>
          <w:rFonts w:ascii="Arial" w:hAnsi="Arial" w:cs="Arial"/>
        </w:rPr>
      </w:pPr>
      <w:r w:rsidRPr="00274422">
        <w:rPr>
          <w:rFonts w:ascii="Arial" w:hAnsi="Arial" w:cs="Arial"/>
        </w:rPr>
        <w:t xml:space="preserve">MN indicates to SN the list of (in)compatible </w:t>
      </w:r>
      <w:r w:rsidR="00274422">
        <w:rPr>
          <w:rFonts w:ascii="Arial" w:hAnsi="Arial" w:cs="Arial"/>
        </w:rPr>
        <w:t xml:space="preserve">NR </w:t>
      </w:r>
      <w:r w:rsidRPr="00274422">
        <w:rPr>
          <w:rFonts w:ascii="Arial" w:hAnsi="Arial" w:cs="Arial"/>
        </w:rPr>
        <w:t>BPCs it should observe when selecting the SCG configuration</w:t>
      </w:r>
    </w:p>
    <w:p w:rsidR="00274422" w:rsidRDefault="00274422" w:rsidP="00B27763">
      <w:pPr>
        <w:pStyle w:val="ListParagraph"/>
        <w:numPr>
          <w:ilvl w:val="1"/>
          <w:numId w:val="33"/>
        </w:numPr>
        <w:rPr>
          <w:rFonts w:ascii="Arial" w:hAnsi="Arial" w:cs="Arial"/>
        </w:rPr>
      </w:pPr>
      <w:r>
        <w:rPr>
          <w:rFonts w:ascii="Arial" w:hAnsi="Arial" w:cs="Arial"/>
        </w:rPr>
        <w:t>E.g. a list of indices pointing to NR BPCs as in the NR UE capabilities</w:t>
      </w:r>
    </w:p>
    <w:p w:rsidR="00274422" w:rsidRPr="00032205" w:rsidRDefault="00274422" w:rsidP="00274422">
      <w:pPr>
        <w:pStyle w:val="ListParagraph"/>
        <w:numPr>
          <w:ilvl w:val="0"/>
          <w:numId w:val="33"/>
        </w:numPr>
        <w:rPr>
          <w:rFonts w:ascii="Arial" w:hAnsi="Arial" w:cs="Arial"/>
        </w:rPr>
      </w:pPr>
      <w:r w:rsidRPr="00032205">
        <w:rPr>
          <w:rFonts w:ascii="Arial" w:hAnsi="Arial" w:cs="Arial"/>
        </w:rPr>
        <w:t xml:space="preserve">SN can select any candidate NR BPC </w:t>
      </w:r>
      <w:r>
        <w:rPr>
          <w:rFonts w:ascii="Arial" w:hAnsi="Arial" w:cs="Arial"/>
        </w:rPr>
        <w:t>from the list indicated by MN</w:t>
      </w:r>
    </w:p>
    <w:p w:rsidR="00274422" w:rsidRPr="00274422" w:rsidRDefault="00274422" w:rsidP="00274422">
      <w:pPr>
        <w:pStyle w:val="ListParagraph"/>
        <w:numPr>
          <w:ilvl w:val="0"/>
          <w:numId w:val="33"/>
        </w:numPr>
        <w:rPr>
          <w:rFonts w:ascii="Arial" w:hAnsi="Arial" w:cs="Arial"/>
        </w:rPr>
      </w:pPr>
      <w:r>
        <w:rPr>
          <w:rFonts w:ascii="Arial" w:hAnsi="Arial" w:cs="Arial"/>
        </w:rPr>
        <w:lastRenderedPageBreak/>
        <w:t xml:space="preserve">At any time when </w:t>
      </w:r>
      <w:r w:rsidRPr="00274422">
        <w:rPr>
          <w:rFonts w:ascii="Arial" w:hAnsi="Arial" w:cs="Arial"/>
        </w:rPr>
        <w:t>SN wishes to use an</w:t>
      </w:r>
      <w:r>
        <w:rPr>
          <w:rFonts w:ascii="Arial" w:hAnsi="Arial" w:cs="Arial"/>
        </w:rPr>
        <w:t>other BPC i.e. outside the set indicated by MN, it request</w:t>
      </w:r>
      <w:r w:rsidR="00206623">
        <w:rPr>
          <w:rFonts w:ascii="Arial" w:hAnsi="Arial" w:cs="Arial"/>
        </w:rPr>
        <w:t>s</w:t>
      </w:r>
      <w:r>
        <w:rPr>
          <w:rFonts w:ascii="Arial" w:hAnsi="Arial" w:cs="Arial"/>
        </w:rPr>
        <w:t xml:space="preserve"> MN to change its selection by indicating the index of the</w:t>
      </w:r>
      <w:r w:rsidRPr="00274422">
        <w:rPr>
          <w:rFonts w:ascii="Arial" w:hAnsi="Arial" w:cs="Arial"/>
        </w:rPr>
        <w:t xml:space="preserve"> NR BC the SN wants to use (re-negotiation)</w:t>
      </w:r>
    </w:p>
    <w:p w:rsidR="00274422" w:rsidRPr="00274422" w:rsidRDefault="00274422" w:rsidP="00274422">
      <w:pPr>
        <w:rPr>
          <w:rFonts w:ascii="Arial" w:hAnsi="Arial" w:cs="Arial"/>
        </w:rPr>
      </w:pPr>
      <w:r>
        <w:rPr>
          <w:rFonts w:ascii="Arial" w:hAnsi="Arial" w:cs="Arial"/>
        </w:rPr>
        <w:t>Option b</w:t>
      </w:r>
      <w:r w:rsidRPr="00274422">
        <w:rPr>
          <w:rFonts w:ascii="Arial" w:hAnsi="Arial" w:cs="Arial"/>
        </w:rPr>
        <w:t xml:space="preserve">) BPC dependencies in </w:t>
      </w:r>
      <w:r>
        <w:rPr>
          <w:rFonts w:ascii="Arial" w:hAnsi="Arial" w:cs="Arial"/>
        </w:rPr>
        <w:t>NR</w:t>
      </w:r>
      <w:r w:rsidRPr="00274422">
        <w:rPr>
          <w:rFonts w:ascii="Arial" w:hAnsi="Arial" w:cs="Arial"/>
        </w:rPr>
        <w:t xml:space="preserve"> UE capabilities</w:t>
      </w:r>
    </w:p>
    <w:p w:rsidR="00B27763" w:rsidRDefault="00B76D3E" w:rsidP="00274422">
      <w:pPr>
        <w:pStyle w:val="ListParagraph"/>
        <w:numPr>
          <w:ilvl w:val="0"/>
          <w:numId w:val="33"/>
        </w:numPr>
        <w:rPr>
          <w:rFonts w:ascii="Arial" w:hAnsi="Arial" w:cs="Arial"/>
        </w:rPr>
      </w:pPr>
      <w:r w:rsidRPr="00032205">
        <w:rPr>
          <w:rFonts w:ascii="Arial" w:hAnsi="Arial" w:cs="Arial"/>
        </w:rPr>
        <w:t>MN indicates the selected LTE BPC to SN</w:t>
      </w:r>
    </w:p>
    <w:p w:rsidR="00B76D3E" w:rsidRPr="00032205" w:rsidRDefault="00B27763" w:rsidP="00B27763">
      <w:pPr>
        <w:pStyle w:val="ListParagraph"/>
        <w:numPr>
          <w:ilvl w:val="1"/>
          <w:numId w:val="33"/>
        </w:numPr>
        <w:rPr>
          <w:rFonts w:ascii="Arial" w:hAnsi="Arial" w:cs="Arial"/>
        </w:rPr>
      </w:pPr>
      <w:r>
        <w:rPr>
          <w:rFonts w:ascii="Arial" w:hAnsi="Arial" w:cs="Arial"/>
        </w:rPr>
        <w:t>I.e. using an index pointing to LTE BPCs as in the LTE UE capabilities, but also referenced in NR UE capabilities</w:t>
      </w:r>
    </w:p>
    <w:p w:rsidR="00B76D3E" w:rsidRPr="00032205" w:rsidRDefault="00B76D3E" w:rsidP="00274422">
      <w:pPr>
        <w:pStyle w:val="ListParagraph"/>
        <w:numPr>
          <w:ilvl w:val="0"/>
          <w:numId w:val="33"/>
        </w:numPr>
        <w:rPr>
          <w:rFonts w:ascii="Arial" w:hAnsi="Arial" w:cs="Arial"/>
        </w:rPr>
      </w:pPr>
      <w:r w:rsidRPr="00032205">
        <w:rPr>
          <w:rFonts w:ascii="Arial" w:hAnsi="Arial" w:cs="Arial"/>
        </w:rPr>
        <w:t>SN can select any candidate NR BPC that is compatible with the MN selected LTE BPC according to NR UE capabilities</w:t>
      </w:r>
    </w:p>
    <w:p w:rsidR="00D618E6" w:rsidRDefault="00274422" w:rsidP="00274422">
      <w:pPr>
        <w:pStyle w:val="ListParagraph"/>
        <w:numPr>
          <w:ilvl w:val="0"/>
          <w:numId w:val="33"/>
        </w:numPr>
        <w:rPr>
          <w:rFonts w:ascii="Arial" w:hAnsi="Arial" w:cs="Arial"/>
        </w:rPr>
      </w:pPr>
      <w:r>
        <w:rPr>
          <w:rFonts w:ascii="Arial" w:hAnsi="Arial" w:cs="Arial"/>
        </w:rPr>
        <w:t xml:space="preserve">At any time when </w:t>
      </w:r>
      <w:r w:rsidRPr="00274422">
        <w:rPr>
          <w:rFonts w:ascii="Arial" w:hAnsi="Arial" w:cs="Arial"/>
        </w:rPr>
        <w:t>SN wishes to use an</w:t>
      </w:r>
      <w:r>
        <w:rPr>
          <w:rFonts w:ascii="Arial" w:hAnsi="Arial" w:cs="Arial"/>
        </w:rPr>
        <w:t>other BPC i.e. incompatible with the LTE BPC selected by MN, it req</w:t>
      </w:r>
      <w:r w:rsidR="00D618E6">
        <w:rPr>
          <w:rFonts w:ascii="Arial" w:hAnsi="Arial" w:cs="Arial"/>
        </w:rPr>
        <w:t>uest</w:t>
      </w:r>
      <w:r w:rsidR="00206623">
        <w:rPr>
          <w:rFonts w:ascii="Arial" w:hAnsi="Arial" w:cs="Arial"/>
        </w:rPr>
        <w:t>s</w:t>
      </w:r>
      <w:r w:rsidR="00D618E6">
        <w:rPr>
          <w:rFonts w:ascii="Arial" w:hAnsi="Arial" w:cs="Arial"/>
        </w:rPr>
        <w:t xml:space="preserve"> MN to change its selection</w:t>
      </w:r>
      <w:r w:rsidR="00206623">
        <w:rPr>
          <w:rFonts w:ascii="Arial" w:hAnsi="Arial" w:cs="Arial"/>
        </w:rPr>
        <w:t xml:space="preserve">, by </w:t>
      </w:r>
      <w:r w:rsidR="00D618E6">
        <w:rPr>
          <w:rFonts w:ascii="Arial" w:hAnsi="Arial" w:cs="Arial"/>
        </w:rPr>
        <w:t>indicat</w:t>
      </w:r>
      <w:r w:rsidR="00206623">
        <w:rPr>
          <w:rFonts w:ascii="Arial" w:hAnsi="Arial" w:cs="Arial"/>
        </w:rPr>
        <w:t>ing</w:t>
      </w:r>
      <w:r w:rsidR="00D618E6">
        <w:rPr>
          <w:rFonts w:ascii="Arial" w:hAnsi="Arial" w:cs="Arial"/>
        </w:rPr>
        <w:t xml:space="preserve"> the list of LTE BPCs that are (in)compatible with the NR BPC it wants to use</w:t>
      </w:r>
    </w:p>
    <w:p w:rsidR="00D618E6" w:rsidRPr="00274422" w:rsidRDefault="00D618E6" w:rsidP="00D618E6">
      <w:pPr>
        <w:rPr>
          <w:rFonts w:ascii="Arial" w:hAnsi="Arial" w:cs="Arial"/>
        </w:rPr>
      </w:pPr>
      <w:r>
        <w:rPr>
          <w:rFonts w:ascii="Arial" w:hAnsi="Arial" w:cs="Arial"/>
        </w:rPr>
        <w:t>Option c</w:t>
      </w:r>
      <w:r w:rsidRPr="00274422">
        <w:rPr>
          <w:rFonts w:ascii="Arial" w:hAnsi="Arial" w:cs="Arial"/>
        </w:rPr>
        <w:t xml:space="preserve">) BPC dependencies in </w:t>
      </w:r>
      <w:r>
        <w:rPr>
          <w:rFonts w:ascii="Arial" w:hAnsi="Arial" w:cs="Arial"/>
        </w:rPr>
        <w:t xml:space="preserve">MR DC </w:t>
      </w:r>
      <w:r w:rsidRPr="00274422">
        <w:rPr>
          <w:rFonts w:ascii="Arial" w:hAnsi="Arial" w:cs="Arial"/>
        </w:rPr>
        <w:t>UE capabilities</w:t>
      </w:r>
    </w:p>
    <w:p w:rsidR="00D618E6" w:rsidRPr="00032205" w:rsidRDefault="00D618E6" w:rsidP="00D618E6">
      <w:pPr>
        <w:pStyle w:val="ListParagraph"/>
        <w:numPr>
          <w:ilvl w:val="0"/>
          <w:numId w:val="33"/>
        </w:numPr>
        <w:rPr>
          <w:rFonts w:ascii="Arial" w:hAnsi="Arial" w:cs="Arial"/>
        </w:rPr>
      </w:pPr>
      <w:r w:rsidRPr="00032205">
        <w:rPr>
          <w:rFonts w:ascii="Arial" w:hAnsi="Arial" w:cs="Arial"/>
        </w:rPr>
        <w:t xml:space="preserve">MN indicates the selected LTE BPC </w:t>
      </w:r>
      <w:r w:rsidR="00B27763">
        <w:rPr>
          <w:rFonts w:ascii="Arial" w:hAnsi="Arial" w:cs="Arial"/>
        </w:rPr>
        <w:t xml:space="preserve">by reference to some entry </w:t>
      </w:r>
      <w:r w:rsidR="00206623" w:rsidRPr="00ED200D">
        <w:rPr>
          <w:rFonts w:ascii="Arial" w:hAnsi="Arial" w:cs="Arial"/>
        </w:rPr>
        <w:t>includ</w:t>
      </w:r>
      <w:r w:rsidR="00B27763">
        <w:rPr>
          <w:rFonts w:ascii="Arial" w:hAnsi="Arial" w:cs="Arial"/>
        </w:rPr>
        <w:t xml:space="preserve">ed in </w:t>
      </w:r>
      <w:r w:rsidR="00206623" w:rsidRPr="00ED200D">
        <w:rPr>
          <w:rFonts w:ascii="Arial" w:hAnsi="Arial" w:cs="Arial"/>
        </w:rPr>
        <w:t xml:space="preserve">the </w:t>
      </w:r>
      <w:r w:rsidR="00206623">
        <w:rPr>
          <w:rFonts w:ascii="Arial" w:hAnsi="Arial" w:cs="Arial"/>
        </w:rPr>
        <w:t>MR DC capabilities</w:t>
      </w:r>
    </w:p>
    <w:p w:rsidR="00D618E6" w:rsidRPr="00032205" w:rsidRDefault="00D618E6" w:rsidP="00D618E6">
      <w:pPr>
        <w:pStyle w:val="ListParagraph"/>
        <w:numPr>
          <w:ilvl w:val="0"/>
          <w:numId w:val="33"/>
        </w:numPr>
        <w:rPr>
          <w:rFonts w:ascii="Arial" w:hAnsi="Arial" w:cs="Arial"/>
        </w:rPr>
      </w:pPr>
      <w:r w:rsidRPr="00032205">
        <w:rPr>
          <w:rFonts w:ascii="Arial" w:hAnsi="Arial" w:cs="Arial"/>
        </w:rPr>
        <w:t xml:space="preserve">SN can select any candidate NR BPC that is compatible with the MN selected LTE BPC according to </w:t>
      </w:r>
      <w:r w:rsidR="00206623">
        <w:rPr>
          <w:rFonts w:ascii="Arial" w:hAnsi="Arial" w:cs="Arial"/>
        </w:rPr>
        <w:t>MR DC</w:t>
      </w:r>
      <w:r w:rsidRPr="00032205">
        <w:rPr>
          <w:rFonts w:ascii="Arial" w:hAnsi="Arial" w:cs="Arial"/>
        </w:rPr>
        <w:t xml:space="preserve"> UE capabilities</w:t>
      </w:r>
    </w:p>
    <w:p w:rsidR="00206623" w:rsidRPr="00274422" w:rsidRDefault="00206623" w:rsidP="00206623">
      <w:pPr>
        <w:pStyle w:val="ListParagraph"/>
        <w:numPr>
          <w:ilvl w:val="0"/>
          <w:numId w:val="33"/>
        </w:numPr>
        <w:rPr>
          <w:rFonts w:ascii="Arial" w:hAnsi="Arial" w:cs="Arial"/>
        </w:rPr>
      </w:pPr>
      <w:r>
        <w:rPr>
          <w:rFonts w:ascii="Arial" w:hAnsi="Arial" w:cs="Arial"/>
        </w:rPr>
        <w:t xml:space="preserve">At any time when </w:t>
      </w:r>
      <w:r w:rsidRPr="00274422">
        <w:rPr>
          <w:rFonts w:ascii="Arial" w:hAnsi="Arial" w:cs="Arial"/>
        </w:rPr>
        <w:t>SN wishes to use an</w:t>
      </w:r>
      <w:r>
        <w:rPr>
          <w:rFonts w:ascii="Arial" w:hAnsi="Arial" w:cs="Arial"/>
        </w:rPr>
        <w:t xml:space="preserve">other BPC i.e. outside the set indicated by MN, it requests MN to change its selection by indicating </w:t>
      </w:r>
      <w:r w:rsidR="00B27763">
        <w:rPr>
          <w:rFonts w:ascii="Arial" w:hAnsi="Arial" w:cs="Arial"/>
        </w:rPr>
        <w:t xml:space="preserve">some entry </w:t>
      </w:r>
      <w:r w:rsidR="00B27763" w:rsidRPr="00ED200D">
        <w:rPr>
          <w:rFonts w:ascii="Arial" w:hAnsi="Arial" w:cs="Arial"/>
        </w:rPr>
        <w:t>includ</w:t>
      </w:r>
      <w:r w:rsidR="00B27763">
        <w:rPr>
          <w:rFonts w:ascii="Arial" w:hAnsi="Arial" w:cs="Arial"/>
        </w:rPr>
        <w:t xml:space="preserve">ed in </w:t>
      </w:r>
      <w:r w:rsidR="00B27763" w:rsidRPr="00ED200D">
        <w:rPr>
          <w:rFonts w:ascii="Arial" w:hAnsi="Arial" w:cs="Arial"/>
        </w:rPr>
        <w:t xml:space="preserve">the </w:t>
      </w:r>
      <w:r w:rsidR="00B27763">
        <w:rPr>
          <w:rFonts w:ascii="Arial" w:hAnsi="Arial" w:cs="Arial"/>
        </w:rPr>
        <w:t>MR DC capabilities</w:t>
      </w:r>
      <w:r w:rsidR="00B27763" w:rsidRPr="00274422">
        <w:rPr>
          <w:rFonts w:ascii="Arial" w:hAnsi="Arial" w:cs="Arial"/>
        </w:rPr>
        <w:t xml:space="preserve"> </w:t>
      </w:r>
      <w:r w:rsidRPr="00274422">
        <w:rPr>
          <w:rFonts w:ascii="Arial" w:hAnsi="Arial" w:cs="Arial"/>
        </w:rPr>
        <w:t>(re-negotiation)</w:t>
      </w:r>
    </w:p>
    <w:p w:rsidR="00D618E6" w:rsidRDefault="00206623" w:rsidP="00073023">
      <w:pPr>
        <w:rPr>
          <w:rFonts w:ascii="Arial" w:hAnsi="Arial" w:cs="Arial"/>
        </w:rPr>
      </w:pPr>
      <w:r>
        <w:rPr>
          <w:rFonts w:ascii="Arial" w:hAnsi="Arial" w:cs="Arial"/>
        </w:rPr>
        <w:t>Some remarks:</w:t>
      </w:r>
    </w:p>
    <w:p w:rsidR="00D618E6" w:rsidRPr="00B27763" w:rsidRDefault="00D618E6" w:rsidP="00B27763">
      <w:pPr>
        <w:pStyle w:val="ListParagraph"/>
        <w:numPr>
          <w:ilvl w:val="0"/>
          <w:numId w:val="34"/>
        </w:numPr>
        <w:rPr>
          <w:rFonts w:ascii="Arial" w:hAnsi="Arial" w:cs="Arial"/>
        </w:rPr>
      </w:pPr>
      <w:r w:rsidRPr="00B27763">
        <w:rPr>
          <w:rFonts w:ascii="Arial" w:hAnsi="Arial" w:cs="Arial"/>
        </w:rPr>
        <w:t>Option a) and b) involve signalling a list of (in) compatible BCs across Xx. For a network interface, signalling overhead however seems less of an issue</w:t>
      </w:r>
    </w:p>
    <w:p w:rsidR="00D618E6" w:rsidRPr="00B27763" w:rsidRDefault="00D618E6" w:rsidP="00B27763">
      <w:pPr>
        <w:pStyle w:val="ListParagraph"/>
        <w:numPr>
          <w:ilvl w:val="0"/>
          <w:numId w:val="34"/>
        </w:numPr>
        <w:rPr>
          <w:rFonts w:ascii="Arial" w:hAnsi="Arial" w:cs="Arial"/>
        </w:rPr>
      </w:pPr>
      <w:r w:rsidRPr="00B27763">
        <w:rPr>
          <w:rFonts w:ascii="Arial" w:hAnsi="Arial" w:cs="Arial"/>
        </w:rPr>
        <w:t>In option b) MN more or less blindly dictates i.e. it has no clue what implications its selection has SN i.e. SN may not be able to configure any SCG cell. In option a), there is a similar issue but now on SN side i.e. when SN requests MN to adjust its selection, it has no clue whatsoever whether there are any compatible LTE BPCs</w:t>
      </w:r>
    </w:p>
    <w:p w:rsidR="00206623" w:rsidRPr="00B27763" w:rsidRDefault="00206623" w:rsidP="00B27763">
      <w:pPr>
        <w:pStyle w:val="ListParagraph"/>
        <w:numPr>
          <w:ilvl w:val="0"/>
          <w:numId w:val="34"/>
        </w:numPr>
        <w:rPr>
          <w:rFonts w:ascii="Arial" w:hAnsi="Arial" w:cs="Arial"/>
        </w:rPr>
      </w:pPr>
      <w:r w:rsidRPr="00B27763">
        <w:rPr>
          <w:rFonts w:ascii="Arial" w:hAnsi="Arial" w:cs="Arial"/>
        </w:rPr>
        <w:t>Option c) may result in additional signalling overhead on the radio interface</w:t>
      </w:r>
    </w:p>
    <w:p w:rsidR="00D618E6" w:rsidRDefault="002E7E4E" w:rsidP="00073023">
      <w:pPr>
        <w:rPr>
          <w:rFonts w:ascii="Arial" w:hAnsi="Arial" w:cs="Arial"/>
        </w:rPr>
      </w:pPr>
      <w:r>
        <w:rPr>
          <w:rFonts w:ascii="Arial" w:hAnsi="Arial" w:cs="Arial"/>
        </w:rPr>
        <w:t xml:space="preserve">It seems nicest to have the BPC coordination information, including the dependency part, in one place and the NR side would seem the preferred option. On the other </w:t>
      </w:r>
      <w:proofErr w:type="spellStart"/>
      <w:r>
        <w:rPr>
          <w:rFonts w:ascii="Arial" w:hAnsi="Arial" w:cs="Arial"/>
        </w:rPr>
        <w:t>hande</w:t>
      </w:r>
      <w:proofErr w:type="spellEnd"/>
      <w:r>
        <w:rPr>
          <w:rFonts w:ascii="Arial" w:hAnsi="Arial" w:cs="Arial"/>
        </w:rPr>
        <w:t xml:space="preserve">, having a mechanism in which the MN blindly selects/ decides does not seem attractive. However, it seems possible to enhance the mechanism by a relatively simple addition (let’s call this option b.2) i.e. for each LTE BPC an indication </w:t>
      </w:r>
      <w:r w:rsidR="00940D58">
        <w:rPr>
          <w:rFonts w:ascii="Arial" w:hAnsi="Arial" w:cs="Arial"/>
        </w:rPr>
        <w:t xml:space="preserve">of </w:t>
      </w:r>
      <w:r>
        <w:rPr>
          <w:rFonts w:ascii="Arial" w:hAnsi="Arial" w:cs="Arial"/>
        </w:rPr>
        <w:t>the number of compatible NR BPC</w:t>
      </w:r>
      <w:r w:rsidR="00940D58">
        <w:rPr>
          <w:rFonts w:ascii="Arial" w:hAnsi="Arial" w:cs="Arial"/>
        </w:rPr>
        <w:t xml:space="preserve"> may be provided.</w:t>
      </w:r>
    </w:p>
    <w:p w:rsidR="005C7D06" w:rsidRDefault="005C7D06" w:rsidP="005C7D06">
      <w:pPr>
        <w:spacing w:after="60"/>
        <w:ind w:left="1138" w:hanging="1138"/>
        <w:rPr>
          <w:rFonts w:ascii="Arial" w:hAnsi="Arial" w:cs="Arial"/>
          <w:b/>
          <w:lang w:eastAsia="ko-KR"/>
        </w:rPr>
      </w:pPr>
      <w:r w:rsidRPr="00A80294">
        <w:rPr>
          <w:rFonts w:ascii="Arial" w:hAnsi="Arial" w:cs="Arial"/>
          <w:b/>
          <w:lang w:eastAsia="ko-KR"/>
        </w:rPr>
        <w:t>Proposal</w:t>
      </w:r>
      <w:r>
        <w:rPr>
          <w:rFonts w:ascii="Arial" w:hAnsi="Arial" w:cs="Arial"/>
          <w:b/>
          <w:lang w:eastAsia="ko-KR"/>
        </w:rPr>
        <w:t xml:space="preserve"> 2</w:t>
      </w:r>
      <w:r w:rsidRPr="00A80294">
        <w:rPr>
          <w:rFonts w:ascii="Arial" w:hAnsi="Arial" w:cs="Arial"/>
          <w:b/>
          <w:lang w:eastAsia="ko-KR"/>
        </w:rPr>
        <w:tab/>
      </w:r>
      <w:r w:rsidRPr="00940D58">
        <w:rPr>
          <w:rFonts w:ascii="Arial" w:hAnsi="Arial" w:cs="Arial"/>
          <w:lang w:eastAsia="ko-KR"/>
        </w:rPr>
        <w:t>For the coordination BPC adopt a solution including the following elements:</w:t>
      </w:r>
    </w:p>
    <w:p w:rsidR="005C7D06" w:rsidRDefault="005C7D06" w:rsidP="005C7D06">
      <w:pPr>
        <w:pStyle w:val="ListParagraph"/>
        <w:numPr>
          <w:ilvl w:val="0"/>
          <w:numId w:val="33"/>
        </w:numPr>
        <w:rPr>
          <w:rFonts w:ascii="Arial" w:hAnsi="Arial" w:cs="Arial"/>
          <w:lang w:eastAsia="ko-KR"/>
        </w:rPr>
      </w:pPr>
      <w:r>
        <w:rPr>
          <w:rFonts w:ascii="Arial" w:hAnsi="Arial" w:cs="Arial"/>
          <w:lang w:eastAsia="ko-KR"/>
        </w:rPr>
        <w:t>UE capabilities:</w:t>
      </w:r>
    </w:p>
    <w:p w:rsidR="005C7D06" w:rsidRDefault="005C7D06" w:rsidP="005C7D06">
      <w:pPr>
        <w:pStyle w:val="ListParagraph"/>
        <w:numPr>
          <w:ilvl w:val="1"/>
          <w:numId w:val="33"/>
        </w:numPr>
        <w:rPr>
          <w:rFonts w:ascii="Arial" w:hAnsi="Arial" w:cs="Arial"/>
          <w:lang w:eastAsia="ko-KR"/>
        </w:rPr>
      </w:pPr>
      <w:r>
        <w:rPr>
          <w:rFonts w:ascii="Arial" w:hAnsi="Arial" w:cs="Arial"/>
          <w:lang w:eastAsia="ko-KR"/>
        </w:rPr>
        <w:t>I</w:t>
      </w:r>
      <w:r w:rsidRPr="00940D58">
        <w:rPr>
          <w:rFonts w:ascii="Arial" w:hAnsi="Arial" w:cs="Arial"/>
          <w:lang w:eastAsia="ko-KR"/>
        </w:rPr>
        <w:t>n NR UE capabilities</w:t>
      </w:r>
      <w:r>
        <w:rPr>
          <w:rFonts w:ascii="Arial" w:hAnsi="Arial" w:cs="Arial"/>
          <w:lang w:eastAsia="ko-KR"/>
        </w:rPr>
        <w:t xml:space="preserve">: </w:t>
      </w:r>
      <w:r w:rsidRPr="00940D58">
        <w:rPr>
          <w:rFonts w:ascii="Arial" w:hAnsi="Arial" w:cs="Arial"/>
          <w:lang w:eastAsia="ko-KR"/>
        </w:rPr>
        <w:t xml:space="preserve">Indicate the BPC dependencies </w:t>
      </w:r>
      <w:r>
        <w:rPr>
          <w:rFonts w:ascii="Arial" w:hAnsi="Arial" w:cs="Arial"/>
          <w:lang w:eastAsia="ko-KR"/>
        </w:rPr>
        <w:t>i.e. for each NR BPC indicate each compatible LTE BPC</w:t>
      </w:r>
    </w:p>
    <w:p w:rsidR="005C7D06" w:rsidRDefault="005C7D06" w:rsidP="005C7D06">
      <w:pPr>
        <w:pStyle w:val="ListParagraph"/>
        <w:numPr>
          <w:ilvl w:val="1"/>
          <w:numId w:val="33"/>
        </w:numPr>
        <w:rPr>
          <w:rFonts w:ascii="Arial" w:hAnsi="Arial" w:cs="Arial"/>
          <w:lang w:eastAsia="ko-KR"/>
        </w:rPr>
      </w:pPr>
      <w:r>
        <w:rPr>
          <w:rFonts w:ascii="Arial" w:hAnsi="Arial" w:cs="Arial"/>
          <w:lang w:eastAsia="ko-KR"/>
        </w:rPr>
        <w:t>I</w:t>
      </w:r>
      <w:r w:rsidRPr="00940D58">
        <w:rPr>
          <w:rFonts w:ascii="Arial" w:hAnsi="Arial" w:cs="Arial"/>
          <w:lang w:eastAsia="ko-KR"/>
        </w:rPr>
        <w:t xml:space="preserve">n </w:t>
      </w:r>
      <w:r>
        <w:rPr>
          <w:rFonts w:ascii="Arial" w:hAnsi="Arial" w:cs="Arial"/>
          <w:lang w:eastAsia="ko-KR"/>
        </w:rPr>
        <w:t>LTE</w:t>
      </w:r>
      <w:r w:rsidRPr="00940D58">
        <w:rPr>
          <w:rFonts w:ascii="Arial" w:hAnsi="Arial" w:cs="Arial"/>
          <w:lang w:eastAsia="ko-KR"/>
        </w:rPr>
        <w:t xml:space="preserve"> UE capabilities</w:t>
      </w:r>
      <w:r>
        <w:rPr>
          <w:rFonts w:ascii="Arial" w:hAnsi="Arial" w:cs="Arial"/>
          <w:lang w:eastAsia="ko-KR"/>
        </w:rPr>
        <w:t>: Provide for</w:t>
      </w:r>
      <w:r w:rsidRPr="00940D58">
        <w:rPr>
          <w:rFonts w:ascii="Arial" w:hAnsi="Arial" w:cs="Arial"/>
        </w:rPr>
        <w:t xml:space="preserve"> </w:t>
      </w:r>
      <w:r>
        <w:rPr>
          <w:rFonts w:ascii="Arial" w:hAnsi="Arial" w:cs="Arial"/>
        </w:rPr>
        <w:t>each LTE BPC an indication of the number of compatible NR BPCs (dependency assistance)</w:t>
      </w:r>
    </w:p>
    <w:p w:rsidR="005C7D06" w:rsidRDefault="005C7D06" w:rsidP="005C7D06">
      <w:pPr>
        <w:pStyle w:val="ListParagraph"/>
        <w:numPr>
          <w:ilvl w:val="0"/>
          <w:numId w:val="33"/>
        </w:numPr>
        <w:rPr>
          <w:rFonts w:ascii="Arial" w:hAnsi="Arial" w:cs="Arial"/>
          <w:lang w:eastAsia="ko-KR"/>
        </w:rPr>
      </w:pPr>
      <w:r>
        <w:rPr>
          <w:rFonts w:ascii="Arial" w:hAnsi="Arial" w:cs="Arial"/>
          <w:lang w:eastAsia="ko-KR"/>
        </w:rPr>
        <w:t>Inter-node signalling (RRC inter node messages)</w:t>
      </w:r>
    </w:p>
    <w:p w:rsidR="005C7D06" w:rsidRDefault="005C7D06" w:rsidP="005C7D06">
      <w:pPr>
        <w:pStyle w:val="ListParagraph"/>
        <w:numPr>
          <w:ilvl w:val="1"/>
          <w:numId w:val="33"/>
        </w:numPr>
        <w:rPr>
          <w:rFonts w:ascii="Arial" w:hAnsi="Arial" w:cs="Arial"/>
          <w:lang w:eastAsia="ko-KR"/>
        </w:rPr>
      </w:pPr>
      <w:r w:rsidRPr="005C7D06">
        <w:rPr>
          <w:rFonts w:ascii="Arial" w:hAnsi="Arial" w:cs="Arial"/>
          <w:i/>
          <w:lang w:eastAsia="ko-KR"/>
        </w:rPr>
        <w:t>SCG-</w:t>
      </w:r>
      <w:proofErr w:type="spellStart"/>
      <w:r w:rsidRPr="005C7D06">
        <w:rPr>
          <w:rFonts w:ascii="Arial" w:hAnsi="Arial" w:cs="Arial"/>
          <w:i/>
          <w:lang w:eastAsia="ko-KR"/>
        </w:rPr>
        <w:t>ConfigInfo</w:t>
      </w:r>
      <w:proofErr w:type="spellEnd"/>
      <w:r>
        <w:rPr>
          <w:rFonts w:ascii="Arial" w:hAnsi="Arial" w:cs="Arial"/>
          <w:i/>
          <w:lang w:eastAsia="ko-KR"/>
        </w:rPr>
        <w:t xml:space="preserve"> </w:t>
      </w:r>
      <w:r>
        <w:rPr>
          <w:rFonts w:ascii="Arial" w:hAnsi="Arial" w:cs="Arial"/>
          <w:lang w:eastAsia="ko-KR"/>
        </w:rPr>
        <w:t xml:space="preserve">(MN to SN): MN </w:t>
      </w:r>
      <w:r w:rsidRPr="00940D58">
        <w:rPr>
          <w:rFonts w:ascii="Arial" w:hAnsi="Arial" w:cs="Arial"/>
          <w:lang w:eastAsia="ko-KR"/>
        </w:rPr>
        <w:t>indicates the selected</w:t>
      </w:r>
      <w:r>
        <w:rPr>
          <w:rFonts w:ascii="Arial" w:hAnsi="Arial" w:cs="Arial"/>
          <w:lang w:eastAsia="ko-KR"/>
        </w:rPr>
        <w:t>/ decided</w:t>
      </w:r>
      <w:r w:rsidRPr="00940D58">
        <w:rPr>
          <w:rFonts w:ascii="Arial" w:hAnsi="Arial" w:cs="Arial"/>
          <w:lang w:eastAsia="ko-KR"/>
        </w:rPr>
        <w:t xml:space="preserve"> LTE BPC </w:t>
      </w:r>
      <w:r>
        <w:rPr>
          <w:rFonts w:ascii="Arial" w:hAnsi="Arial" w:cs="Arial"/>
          <w:lang w:eastAsia="ko-KR"/>
        </w:rPr>
        <w:t xml:space="preserve">by </w:t>
      </w:r>
      <w:r w:rsidRPr="00940D58">
        <w:rPr>
          <w:rFonts w:ascii="Arial" w:hAnsi="Arial" w:cs="Arial"/>
          <w:lang w:eastAsia="ko-KR"/>
        </w:rPr>
        <w:t xml:space="preserve">an index pointing to </w:t>
      </w:r>
      <w:r>
        <w:rPr>
          <w:rFonts w:ascii="Arial" w:hAnsi="Arial" w:cs="Arial"/>
          <w:lang w:eastAsia="ko-KR"/>
        </w:rPr>
        <w:t xml:space="preserve">an </w:t>
      </w:r>
      <w:r w:rsidRPr="00940D58">
        <w:rPr>
          <w:rFonts w:ascii="Arial" w:hAnsi="Arial" w:cs="Arial"/>
          <w:lang w:eastAsia="ko-KR"/>
        </w:rPr>
        <w:t>LTE BPCs in the LTE UE capabilities</w:t>
      </w:r>
    </w:p>
    <w:p w:rsidR="005C7D06" w:rsidRPr="003855D5" w:rsidRDefault="005C7D06" w:rsidP="005C7D06">
      <w:pPr>
        <w:pStyle w:val="ListParagraph"/>
        <w:numPr>
          <w:ilvl w:val="1"/>
          <w:numId w:val="33"/>
        </w:numPr>
        <w:rPr>
          <w:rFonts w:ascii="Arial" w:hAnsi="Arial" w:cs="Arial"/>
          <w:lang w:eastAsia="ko-KR"/>
        </w:rPr>
      </w:pPr>
      <w:r w:rsidRPr="005C7D06">
        <w:rPr>
          <w:rFonts w:ascii="Arial" w:hAnsi="Arial" w:cs="Arial"/>
          <w:i/>
          <w:lang w:eastAsia="ko-KR"/>
        </w:rPr>
        <w:t>SCG-</w:t>
      </w:r>
      <w:proofErr w:type="spellStart"/>
      <w:r w:rsidRPr="005C7D06">
        <w:rPr>
          <w:rFonts w:ascii="Arial" w:hAnsi="Arial" w:cs="Arial"/>
          <w:i/>
          <w:lang w:eastAsia="ko-KR"/>
        </w:rPr>
        <w:t>Config</w:t>
      </w:r>
      <w:proofErr w:type="spellEnd"/>
      <w:r>
        <w:rPr>
          <w:rFonts w:ascii="Arial" w:hAnsi="Arial" w:cs="Arial"/>
          <w:i/>
          <w:lang w:eastAsia="ko-KR"/>
        </w:rPr>
        <w:t xml:space="preserve"> </w:t>
      </w:r>
      <w:r>
        <w:rPr>
          <w:rFonts w:ascii="Arial" w:hAnsi="Arial" w:cs="Arial"/>
          <w:lang w:eastAsia="ko-KR"/>
        </w:rPr>
        <w:t xml:space="preserve">(SN to MN): </w:t>
      </w:r>
      <w:r w:rsidRPr="003855D5">
        <w:rPr>
          <w:rFonts w:ascii="Arial" w:hAnsi="Arial" w:cs="Arial"/>
          <w:lang w:eastAsia="ko-KR"/>
        </w:rPr>
        <w:t xml:space="preserve">SN </w:t>
      </w:r>
      <w:r>
        <w:rPr>
          <w:rFonts w:ascii="Arial" w:hAnsi="Arial" w:cs="Arial"/>
          <w:lang w:eastAsia="ko-KR"/>
        </w:rPr>
        <w:t>can a</w:t>
      </w:r>
      <w:r w:rsidRPr="003855D5">
        <w:rPr>
          <w:rFonts w:ascii="Arial" w:hAnsi="Arial" w:cs="Arial"/>
          <w:lang w:eastAsia="ko-KR"/>
        </w:rPr>
        <w:t>t any time request MN to change its selection by indicating the list of LTE BPCs</w:t>
      </w:r>
      <w:r>
        <w:rPr>
          <w:rFonts w:ascii="Arial" w:hAnsi="Arial" w:cs="Arial"/>
          <w:lang w:eastAsia="ko-KR"/>
        </w:rPr>
        <w:t>, again pointers to a BPC in LTE UE capabilities,</w:t>
      </w:r>
      <w:r w:rsidRPr="003855D5">
        <w:rPr>
          <w:rFonts w:ascii="Arial" w:hAnsi="Arial" w:cs="Arial"/>
          <w:lang w:eastAsia="ko-KR"/>
        </w:rPr>
        <w:t xml:space="preserve"> that are compatible with the NR BPC it wants to use</w:t>
      </w:r>
    </w:p>
    <w:p w:rsidR="005C7D06" w:rsidRDefault="005C7D06" w:rsidP="005C7D06">
      <w:pPr>
        <w:rPr>
          <w:rFonts w:ascii="Arial" w:hAnsi="Arial" w:cs="Arial"/>
          <w:lang w:eastAsia="ko-KR"/>
        </w:rPr>
      </w:pPr>
      <w:r>
        <w:rPr>
          <w:rFonts w:ascii="Arial" w:hAnsi="Arial" w:cs="Arial"/>
          <w:lang w:eastAsia="ko-KR"/>
        </w:rPr>
        <w:t>The solution involves two lists of indices i.e.</w:t>
      </w:r>
    </w:p>
    <w:p w:rsidR="005C7D06" w:rsidRDefault="005C7D06" w:rsidP="005C7D06">
      <w:pPr>
        <w:pStyle w:val="ListParagraph"/>
        <w:numPr>
          <w:ilvl w:val="0"/>
          <w:numId w:val="36"/>
        </w:numPr>
        <w:rPr>
          <w:rFonts w:ascii="Arial" w:hAnsi="Arial" w:cs="Arial"/>
          <w:lang w:eastAsia="ko-KR"/>
        </w:rPr>
      </w:pPr>
      <w:r w:rsidRPr="005C7D06">
        <w:rPr>
          <w:rFonts w:ascii="Arial" w:hAnsi="Arial" w:cs="Arial"/>
          <w:lang w:eastAsia="ko-KR"/>
        </w:rPr>
        <w:t xml:space="preserve">the </w:t>
      </w:r>
      <w:r>
        <w:rPr>
          <w:rFonts w:ascii="Arial" w:hAnsi="Arial" w:cs="Arial"/>
          <w:lang w:eastAsia="ko-KR"/>
        </w:rPr>
        <w:t xml:space="preserve">list of </w:t>
      </w:r>
      <w:r w:rsidRPr="005C7D06">
        <w:rPr>
          <w:rFonts w:ascii="Arial" w:hAnsi="Arial" w:cs="Arial"/>
          <w:lang w:eastAsia="ko-KR"/>
        </w:rPr>
        <w:t>compatible LTE BPCs in NR UE capabilities</w:t>
      </w:r>
      <w:r>
        <w:rPr>
          <w:rFonts w:ascii="Arial" w:hAnsi="Arial" w:cs="Arial"/>
          <w:lang w:eastAsia="ko-KR"/>
        </w:rPr>
        <w:t xml:space="preserve"> and</w:t>
      </w:r>
    </w:p>
    <w:p w:rsidR="003855D5" w:rsidRPr="005C7D06" w:rsidRDefault="005C7D06" w:rsidP="005C7D06">
      <w:pPr>
        <w:pStyle w:val="ListParagraph"/>
        <w:numPr>
          <w:ilvl w:val="0"/>
          <w:numId w:val="36"/>
        </w:numPr>
        <w:rPr>
          <w:rFonts w:ascii="Arial" w:hAnsi="Arial" w:cs="Arial"/>
          <w:lang w:eastAsia="ko-KR"/>
        </w:rPr>
      </w:pPr>
      <w:r w:rsidRPr="005C7D06">
        <w:rPr>
          <w:rFonts w:ascii="Arial" w:hAnsi="Arial" w:cs="Arial"/>
          <w:lang w:eastAsia="ko-KR"/>
        </w:rPr>
        <w:t xml:space="preserve">a similar field </w:t>
      </w:r>
      <w:r>
        <w:rPr>
          <w:rFonts w:ascii="Arial" w:hAnsi="Arial" w:cs="Arial"/>
          <w:lang w:eastAsia="ko-KR"/>
        </w:rPr>
        <w:t>in SCG-</w:t>
      </w:r>
      <w:proofErr w:type="spellStart"/>
      <w:r>
        <w:rPr>
          <w:rFonts w:ascii="Arial" w:hAnsi="Arial" w:cs="Arial"/>
          <w:lang w:eastAsia="ko-KR"/>
        </w:rPr>
        <w:t>Config</w:t>
      </w:r>
      <w:proofErr w:type="spellEnd"/>
      <w:r>
        <w:rPr>
          <w:rFonts w:ascii="Arial" w:hAnsi="Arial" w:cs="Arial"/>
          <w:lang w:eastAsia="ko-KR"/>
        </w:rPr>
        <w:t xml:space="preserve"> by which SN can request MN to change its selection</w:t>
      </w:r>
    </w:p>
    <w:p w:rsidR="00936FA2" w:rsidRPr="00936FA2" w:rsidRDefault="005C7D06" w:rsidP="00936FA2">
      <w:pPr>
        <w:spacing w:after="0"/>
        <w:rPr>
          <w:rFonts w:ascii="Arial" w:hAnsi="Arial" w:cs="Arial"/>
        </w:rPr>
      </w:pPr>
      <w:r>
        <w:rPr>
          <w:rFonts w:ascii="Arial" w:hAnsi="Arial" w:cs="Arial"/>
        </w:rPr>
        <w:t>For these lists we think that use of a regular list should be regarded as the baseline.</w:t>
      </w:r>
    </w:p>
    <w:p w:rsidR="00ED200D" w:rsidRPr="00ED200D" w:rsidRDefault="00ED200D" w:rsidP="00ED200D">
      <w:pPr>
        <w:spacing w:after="0"/>
        <w:rPr>
          <w:lang w:eastAsia="ko-KR"/>
        </w:rPr>
      </w:pPr>
    </w:p>
    <w:p w:rsidR="001C7DDB" w:rsidRDefault="001C7DDB" w:rsidP="001C7DDB">
      <w:pPr>
        <w:pStyle w:val="Heading1"/>
        <w:rPr>
          <w:lang w:eastAsia="ko-KR"/>
        </w:rPr>
      </w:pPr>
      <w:r w:rsidRPr="001C7DDB">
        <w:rPr>
          <w:lang w:eastAsia="ko-KR"/>
        </w:rPr>
        <w:lastRenderedPageBreak/>
        <w:t>Conclusion &amp; recommendation</w:t>
      </w:r>
    </w:p>
    <w:p w:rsidR="00676800" w:rsidRDefault="000D5981" w:rsidP="001C7DDB">
      <w:pPr>
        <w:rPr>
          <w:rFonts w:ascii="Arial" w:hAnsi="Arial" w:cs="Arial"/>
          <w:lang w:eastAsia="ko-KR"/>
        </w:rPr>
      </w:pPr>
      <w:r w:rsidRPr="000D5981">
        <w:rPr>
          <w:rFonts w:ascii="Arial" w:hAnsi="Arial" w:cs="Arial"/>
          <w:lang w:eastAsia="ko-KR"/>
        </w:rPr>
        <w:t>This paper discusses a number of unresolved issues regar</w:t>
      </w:r>
      <w:r>
        <w:rPr>
          <w:rFonts w:ascii="Arial" w:hAnsi="Arial" w:cs="Arial"/>
          <w:lang w:eastAsia="ko-KR"/>
        </w:rPr>
        <w:t xml:space="preserve">ding UE capability coordination, in particular related to </w:t>
      </w:r>
      <w:r w:rsidR="002D05C6">
        <w:rPr>
          <w:rFonts w:ascii="Arial" w:hAnsi="Arial" w:cs="Arial"/>
          <w:lang w:eastAsia="ko-KR"/>
        </w:rPr>
        <w:t>the</w:t>
      </w:r>
      <w:r w:rsidR="002D05C6" w:rsidRPr="002D05C6">
        <w:rPr>
          <w:rFonts w:ascii="Arial" w:hAnsi="Arial" w:cs="Arial"/>
          <w:lang w:eastAsia="ko-KR"/>
        </w:rPr>
        <w:t xml:space="preserve"> inter node </w:t>
      </w:r>
      <w:r>
        <w:rPr>
          <w:rFonts w:ascii="Arial" w:hAnsi="Arial" w:cs="Arial"/>
          <w:lang w:eastAsia="ko-KR"/>
        </w:rPr>
        <w:t>signalling</w:t>
      </w:r>
      <w:r w:rsidR="001C7DDB">
        <w:rPr>
          <w:rFonts w:ascii="Arial" w:hAnsi="Arial" w:cs="Arial"/>
          <w:lang w:eastAsia="ko-KR"/>
        </w:rPr>
        <w:t>. The document includes the following proposal</w:t>
      </w:r>
      <w:r>
        <w:rPr>
          <w:rFonts w:ascii="Arial" w:hAnsi="Arial" w:cs="Arial"/>
          <w:lang w:eastAsia="ko-KR"/>
        </w:rPr>
        <w:t>s</w:t>
      </w:r>
      <w:bookmarkStart w:id="1" w:name="_GoBack"/>
      <w:bookmarkEnd w:id="1"/>
      <w:r w:rsidR="001C7DDB">
        <w:rPr>
          <w:rFonts w:ascii="Arial" w:hAnsi="Arial" w:cs="Arial"/>
          <w:lang w:eastAsia="ko-KR"/>
        </w:rPr>
        <w:t xml:space="preserve"> that </w:t>
      </w:r>
      <w:r w:rsidR="001C7DDB" w:rsidRPr="002F1DE6">
        <w:rPr>
          <w:rFonts w:ascii="Arial" w:hAnsi="Arial" w:cs="Arial"/>
          <w:lang w:eastAsia="ko-KR"/>
        </w:rPr>
        <w:t xml:space="preserve">RAN2 </w:t>
      </w:r>
      <w:r w:rsidR="001C7DDB">
        <w:rPr>
          <w:rFonts w:ascii="Arial" w:hAnsi="Arial" w:cs="Arial"/>
          <w:lang w:eastAsia="ko-KR"/>
        </w:rPr>
        <w:t>is requested to</w:t>
      </w:r>
      <w:r w:rsidR="001C7DDB" w:rsidRPr="002F1DE6">
        <w:rPr>
          <w:rFonts w:ascii="Arial" w:hAnsi="Arial" w:cs="Arial"/>
          <w:lang w:eastAsia="ko-KR"/>
        </w:rPr>
        <w:t xml:space="preserve"> </w:t>
      </w:r>
      <w:r w:rsidR="00676800">
        <w:rPr>
          <w:rFonts w:ascii="Arial" w:hAnsi="Arial" w:cs="Arial"/>
          <w:lang w:eastAsia="ko-KR"/>
        </w:rPr>
        <w:t>discuss and conclude.</w:t>
      </w:r>
    </w:p>
    <w:p w:rsidR="00B27763" w:rsidRDefault="00B27763" w:rsidP="00B27763">
      <w:pPr>
        <w:spacing w:after="60"/>
        <w:ind w:left="1138" w:hanging="1138"/>
        <w:rPr>
          <w:rFonts w:ascii="Arial" w:hAnsi="Arial" w:cs="Arial"/>
          <w:lang w:eastAsia="ko-KR"/>
        </w:rPr>
      </w:pPr>
      <w:r w:rsidRPr="00A80294">
        <w:rPr>
          <w:rFonts w:ascii="Arial" w:hAnsi="Arial" w:cs="Arial"/>
          <w:b/>
          <w:lang w:eastAsia="ko-KR"/>
        </w:rPr>
        <w:t>Proposal</w:t>
      </w:r>
      <w:r>
        <w:rPr>
          <w:rFonts w:ascii="Arial" w:hAnsi="Arial" w:cs="Arial"/>
          <w:b/>
          <w:lang w:eastAsia="ko-KR"/>
        </w:rPr>
        <w:t xml:space="preserve"> 1</w:t>
      </w:r>
      <w:r w:rsidRPr="00A80294">
        <w:rPr>
          <w:rFonts w:ascii="Arial" w:hAnsi="Arial" w:cs="Arial"/>
          <w:b/>
          <w:lang w:eastAsia="ko-KR"/>
        </w:rPr>
        <w:tab/>
      </w:r>
      <w:r>
        <w:rPr>
          <w:rFonts w:ascii="Arial" w:hAnsi="Arial" w:cs="Arial"/>
          <w:lang w:eastAsia="ko-KR"/>
        </w:rPr>
        <w:t>Introduce the following i</w:t>
      </w:r>
      <w:r w:rsidRPr="00073023">
        <w:rPr>
          <w:rFonts w:ascii="Arial" w:hAnsi="Arial" w:cs="Arial"/>
          <w:lang w:eastAsia="ko-KR"/>
        </w:rPr>
        <w:t>nter-node signalling for coordination of EN-BC dependencies</w:t>
      </w:r>
      <w:r>
        <w:rPr>
          <w:rFonts w:ascii="Arial" w:hAnsi="Arial" w:cs="Arial"/>
          <w:lang w:eastAsia="ko-KR"/>
        </w:rPr>
        <w:t>:</w:t>
      </w:r>
    </w:p>
    <w:p w:rsidR="00B27763" w:rsidRDefault="005C7D06" w:rsidP="00B27763">
      <w:pPr>
        <w:pStyle w:val="ListParagraph"/>
        <w:numPr>
          <w:ilvl w:val="0"/>
          <w:numId w:val="35"/>
        </w:numPr>
        <w:rPr>
          <w:rFonts w:ascii="Arial" w:hAnsi="Arial" w:cs="Arial"/>
          <w:lang w:eastAsia="ko-KR"/>
        </w:rPr>
      </w:pPr>
      <w:r w:rsidRPr="005C7D06">
        <w:rPr>
          <w:rFonts w:ascii="Arial" w:hAnsi="Arial" w:cs="Arial"/>
          <w:i/>
          <w:lang w:eastAsia="ko-KR"/>
        </w:rPr>
        <w:t>SCG-</w:t>
      </w:r>
      <w:proofErr w:type="spellStart"/>
      <w:r w:rsidRPr="005C7D06">
        <w:rPr>
          <w:rFonts w:ascii="Arial" w:hAnsi="Arial" w:cs="Arial"/>
          <w:i/>
          <w:lang w:eastAsia="ko-KR"/>
        </w:rPr>
        <w:t>Config</w:t>
      </w:r>
      <w:r>
        <w:rPr>
          <w:rFonts w:ascii="Arial" w:hAnsi="Arial" w:cs="Arial"/>
          <w:i/>
          <w:lang w:eastAsia="ko-KR"/>
        </w:rPr>
        <w:t>Info</w:t>
      </w:r>
      <w:proofErr w:type="spellEnd"/>
      <w:r>
        <w:rPr>
          <w:rFonts w:ascii="Arial" w:hAnsi="Arial" w:cs="Arial"/>
          <w:lang w:eastAsia="ko-KR"/>
        </w:rPr>
        <w:t xml:space="preserve"> (</w:t>
      </w:r>
      <w:r w:rsidR="00B27763">
        <w:rPr>
          <w:rFonts w:ascii="Arial" w:hAnsi="Arial" w:cs="Arial"/>
          <w:lang w:eastAsia="ko-KR"/>
        </w:rPr>
        <w:t>MN to SN</w:t>
      </w:r>
      <w:r>
        <w:rPr>
          <w:rFonts w:ascii="Arial" w:hAnsi="Arial" w:cs="Arial"/>
          <w:lang w:eastAsia="ko-KR"/>
        </w:rPr>
        <w:t>)</w:t>
      </w:r>
      <w:r w:rsidR="00B27763">
        <w:rPr>
          <w:rFonts w:ascii="Arial" w:hAnsi="Arial" w:cs="Arial"/>
          <w:lang w:eastAsia="ko-KR"/>
        </w:rPr>
        <w:t xml:space="preserve">: MN indicates which NR BCs the SN can select by field </w:t>
      </w:r>
      <w:proofErr w:type="spellStart"/>
      <w:r w:rsidR="00B27763" w:rsidRPr="00073023">
        <w:rPr>
          <w:rFonts w:ascii="Arial" w:hAnsi="Arial" w:cs="Arial"/>
          <w:lang w:eastAsia="ko-KR"/>
        </w:rPr>
        <w:t>restrictedBandCombinationNR</w:t>
      </w:r>
      <w:proofErr w:type="spellEnd"/>
      <w:r w:rsidR="00B27763">
        <w:rPr>
          <w:rFonts w:ascii="Arial" w:hAnsi="Arial" w:cs="Arial"/>
          <w:lang w:eastAsia="ko-KR"/>
        </w:rPr>
        <w:t xml:space="preserve"> that concerns the index </w:t>
      </w:r>
      <w:r w:rsidR="00B27763" w:rsidRPr="00073023">
        <w:rPr>
          <w:rFonts w:ascii="Arial" w:hAnsi="Arial" w:cs="Arial"/>
          <w:lang w:eastAsia="ko-KR"/>
        </w:rPr>
        <w:t xml:space="preserve">of any EN-BC </w:t>
      </w:r>
      <w:r w:rsidR="00B27763">
        <w:rPr>
          <w:rFonts w:ascii="Arial" w:hAnsi="Arial" w:cs="Arial"/>
          <w:lang w:eastAsia="ko-KR"/>
        </w:rPr>
        <w:t xml:space="preserve">in the MR DC capability container that includes </w:t>
      </w:r>
      <w:r w:rsidR="00B27763" w:rsidRPr="00073023">
        <w:rPr>
          <w:rFonts w:ascii="Arial" w:hAnsi="Arial" w:cs="Arial"/>
          <w:lang w:eastAsia="ko-KR"/>
        </w:rPr>
        <w:t>the LTE BC it selected</w:t>
      </w:r>
    </w:p>
    <w:p w:rsidR="00B27763" w:rsidRDefault="005C7D06" w:rsidP="00B27763">
      <w:pPr>
        <w:pStyle w:val="ListParagraph"/>
        <w:numPr>
          <w:ilvl w:val="0"/>
          <w:numId w:val="35"/>
        </w:numPr>
        <w:rPr>
          <w:rFonts w:ascii="Arial" w:hAnsi="Arial" w:cs="Arial"/>
          <w:lang w:eastAsia="ko-KR"/>
        </w:rPr>
      </w:pPr>
      <w:r w:rsidRPr="005C7D06">
        <w:rPr>
          <w:rFonts w:ascii="Arial" w:hAnsi="Arial" w:cs="Arial"/>
          <w:i/>
          <w:lang w:eastAsia="ko-KR"/>
        </w:rPr>
        <w:t>SCG-</w:t>
      </w:r>
      <w:proofErr w:type="spellStart"/>
      <w:r w:rsidRPr="005C7D06">
        <w:rPr>
          <w:rFonts w:ascii="Arial" w:hAnsi="Arial" w:cs="Arial"/>
          <w:i/>
          <w:lang w:eastAsia="ko-KR"/>
        </w:rPr>
        <w:t>Config</w:t>
      </w:r>
      <w:proofErr w:type="spellEnd"/>
      <w:r>
        <w:rPr>
          <w:rFonts w:ascii="Arial" w:hAnsi="Arial" w:cs="Arial"/>
          <w:lang w:eastAsia="ko-KR"/>
        </w:rPr>
        <w:t xml:space="preserve"> (</w:t>
      </w:r>
      <w:r w:rsidR="00B27763">
        <w:rPr>
          <w:rFonts w:ascii="Arial" w:hAnsi="Arial" w:cs="Arial"/>
          <w:lang w:eastAsia="ko-KR"/>
        </w:rPr>
        <w:t>SN to MN</w:t>
      </w:r>
      <w:r>
        <w:rPr>
          <w:rFonts w:ascii="Arial" w:hAnsi="Arial" w:cs="Arial"/>
          <w:lang w:eastAsia="ko-KR"/>
        </w:rPr>
        <w:t>)</w:t>
      </w:r>
      <w:r w:rsidR="00B27763">
        <w:rPr>
          <w:rFonts w:ascii="Arial" w:hAnsi="Arial" w:cs="Arial"/>
          <w:lang w:eastAsia="ko-KR"/>
        </w:rPr>
        <w:t xml:space="preserve">: SN indicates which NR BCs the SN wants to use by field </w:t>
      </w:r>
      <w:proofErr w:type="spellStart"/>
      <w:r w:rsidR="00B27763" w:rsidRPr="00073023">
        <w:rPr>
          <w:rFonts w:ascii="Arial" w:hAnsi="Arial" w:cs="Arial"/>
          <w:lang w:eastAsia="ko-KR"/>
        </w:rPr>
        <w:t>re</w:t>
      </w:r>
      <w:r w:rsidR="00B27763">
        <w:rPr>
          <w:rFonts w:ascii="Arial" w:hAnsi="Arial" w:cs="Arial"/>
          <w:lang w:eastAsia="ko-KR"/>
        </w:rPr>
        <w:t>quested</w:t>
      </w:r>
      <w:r w:rsidR="00B27763" w:rsidRPr="00073023">
        <w:rPr>
          <w:rFonts w:ascii="Arial" w:hAnsi="Arial" w:cs="Arial"/>
          <w:lang w:eastAsia="ko-KR"/>
        </w:rPr>
        <w:t>BandCombinationNR</w:t>
      </w:r>
      <w:proofErr w:type="spellEnd"/>
      <w:r w:rsidR="00B27763">
        <w:rPr>
          <w:rFonts w:ascii="Arial" w:hAnsi="Arial" w:cs="Arial"/>
          <w:lang w:eastAsia="ko-KR"/>
        </w:rPr>
        <w:t xml:space="preserve"> that concerns the index </w:t>
      </w:r>
      <w:r w:rsidR="00B27763" w:rsidRPr="00073023">
        <w:rPr>
          <w:rFonts w:ascii="Arial" w:hAnsi="Arial" w:cs="Arial"/>
          <w:lang w:eastAsia="ko-KR"/>
        </w:rPr>
        <w:t xml:space="preserve">of any EN-BC </w:t>
      </w:r>
      <w:r w:rsidR="00B27763">
        <w:rPr>
          <w:rFonts w:ascii="Arial" w:hAnsi="Arial" w:cs="Arial"/>
          <w:lang w:eastAsia="ko-KR"/>
        </w:rPr>
        <w:t xml:space="preserve">in the MR DC capability container that includes </w:t>
      </w:r>
      <w:r w:rsidR="00B27763" w:rsidRPr="00073023">
        <w:rPr>
          <w:rFonts w:ascii="Arial" w:hAnsi="Arial" w:cs="Arial"/>
          <w:lang w:eastAsia="ko-KR"/>
        </w:rPr>
        <w:t xml:space="preserve">the </w:t>
      </w:r>
      <w:r w:rsidR="00B27763">
        <w:rPr>
          <w:rFonts w:ascii="Arial" w:hAnsi="Arial" w:cs="Arial"/>
          <w:lang w:eastAsia="ko-KR"/>
        </w:rPr>
        <w:t>NR</w:t>
      </w:r>
      <w:r w:rsidR="00B27763" w:rsidRPr="00073023">
        <w:rPr>
          <w:rFonts w:ascii="Arial" w:hAnsi="Arial" w:cs="Arial"/>
          <w:lang w:eastAsia="ko-KR"/>
        </w:rPr>
        <w:t xml:space="preserve"> BC it </w:t>
      </w:r>
      <w:r w:rsidR="00B27763">
        <w:rPr>
          <w:rFonts w:ascii="Arial" w:hAnsi="Arial" w:cs="Arial"/>
          <w:lang w:eastAsia="ko-KR"/>
        </w:rPr>
        <w:t>wants to use</w:t>
      </w:r>
    </w:p>
    <w:p w:rsidR="005C7D06" w:rsidRDefault="005C7D06" w:rsidP="005C7D06">
      <w:pPr>
        <w:spacing w:after="60"/>
        <w:ind w:left="1138" w:hanging="1138"/>
        <w:rPr>
          <w:rFonts w:ascii="Arial" w:hAnsi="Arial" w:cs="Arial"/>
          <w:b/>
          <w:lang w:eastAsia="ko-KR"/>
        </w:rPr>
      </w:pPr>
      <w:r w:rsidRPr="00A80294">
        <w:rPr>
          <w:rFonts w:ascii="Arial" w:hAnsi="Arial" w:cs="Arial"/>
          <w:b/>
          <w:lang w:eastAsia="ko-KR"/>
        </w:rPr>
        <w:t>Proposal</w:t>
      </w:r>
      <w:r>
        <w:rPr>
          <w:rFonts w:ascii="Arial" w:hAnsi="Arial" w:cs="Arial"/>
          <w:b/>
          <w:lang w:eastAsia="ko-KR"/>
        </w:rPr>
        <w:t xml:space="preserve"> 2</w:t>
      </w:r>
      <w:r w:rsidRPr="00A80294">
        <w:rPr>
          <w:rFonts w:ascii="Arial" w:hAnsi="Arial" w:cs="Arial"/>
          <w:b/>
          <w:lang w:eastAsia="ko-KR"/>
        </w:rPr>
        <w:tab/>
      </w:r>
      <w:r w:rsidRPr="00940D58">
        <w:rPr>
          <w:rFonts w:ascii="Arial" w:hAnsi="Arial" w:cs="Arial"/>
          <w:lang w:eastAsia="ko-KR"/>
        </w:rPr>
        <w:t>For the coordination BPC adopt a solution including the following elements:</w:t>
      </w:r>
    </w:p>
    <w:p w:rsidR="005C7D06" w:rsidRDefault="005C7D06" w:rsidP="005C7D06">
      <w:pPr>
        <w:pStyle w:val="ListParagraph"/>
        <w:numPr>
          <w:ilvl w:val="0"/>
          <w:numId w:val="33"/>
        </w:numPr>
        <w:rPr>
          <w:rFonts w:ascii="Arial" w:hAnsi="Arial" w:cs="Arial"/>
          <w:lang w:eastAsia="ko-KR"/>
        </w:rPr>
      </w:pPr>
      <w:r>
        <w:rPr>
          <w:rFonts w:ascii="Arial" w:hAnsi="Arial" w:cs="Arial"/>
          <w:lang w:eastAsia="ko-KR"/>
        </w:rPr>
        <w:t>UE capabilities:</w:t>
      </w:r>
    </w:p>
    <w:p w:rsidR="005C7D06" w:rsidRDefault="005C7D06" w:rsidP="005C7D06">
      <w:pPr>
        <w:pStyle w:val="ListParagraph"/>
        <w:numPr>
          <w:ilvl w:val="1"/>
          <w:numId w:val="33"/>
        </w:numPr>
        <w:rPr>
          <w:rFonts w:ascii="Arial" w:hAnsi="Arial" w:cs="Arial"/>
          <w:lang w:eastAsia="ko-KR"/>
        </w:rPr>
      </w:pPr>
      <w:r>
        <w:rPr>
          <w:rFonts w:ascii="Arial" w:hAnsi="Arial" w:cs="Arial"/>
          <w:lang w:eastAsia="ko-KR"/>
        </w:rPr>
        <w:t>I</w:t>
      </w:r>
      <w:r w:rsidRPr="00940D58">
        <w:rPr>
          <w:rFonts w:ascii="Arial" w:hAnsi="Arial" w:cs="Arial"/>
          <w:lang w:eastAsia="ko-KR"/>
        </w:rPr>
        <w:t>n NR UE capabilities</w:t>
      </w:r>
      <w:r>
        <w:rPr>
          <w:rFonts w:ascii="Arial" w:hAnsi="Arial" w:cs="Arial"/>
          <w:lang w:eastAsia="ko-KR"/>
        </w:rPr>
        <w:t xml:space="preserve">: </w:t>
      </w:r>
      <w:r w:rsidRPr="00940D58">
        <w:rPr>
          <w:rFonts w:ascii="Arial" w:hAnsi="Arial" w:cs="Arial"/>
          <w:lang w:eastAsia="ko-KR"/>
        </w:rPr>
        <w:t xml:space="preserve">Indicate the BPC dependencies </w:t>
      </w:r>
      <w:r>
        <w:rPr>
          <w:rFonts w:ascii="Arial" w:hAnsi="Arial" w:cs="Arial"/>
          <w:lang w:eastAsia="ko-KR"/>
        </w:rPr>
        <w:t>i.e. for each NR BPC indicate each compatible LTE BPC</w:t>
      </w:r>
    </w:p>
    <w:p w:rsidR="005C7D06" w:rsidRDefault="005C7D06" w:rsidP="005C7D06">
      <w:pPr>
        <w:pStyle w:val="ListParagraph"/>
        <w:numPr>
          <w:ilvl w:val="1"/>
          <w:numId w:val="33"/>
        </w:numPr>
        <w:rPr>
          <w:rFonts w:ascii="Arial" w:hAnsi="Arial" w:cs="Arial"/>
          <w:lang w:eastAsia="ko-KR"/>
        </w:rPr>
      </w:pPr>
      <w:r>
        <w:rPr>
          <w:rFonts w:ascii="Arial" w:hAnsi="Arial" w:cs="Arial"/>
          <w:lang w:eastAsia="ko-KR"/>
        </w:rPr>
        <w:t>I</w:t>
      </w:r>
      <w:r w:rsidRPr="00940D58">
        <w:rPr>
          <w:rFonts w:ascii="Arial" w:hAnsi="Arial" w:cs="Arial"/>
          <w:lang w:eastAsia="ko-KR"/>
        </w:rPr>
        <w:t xml:space="preserve">n </w:t>
      </w:r>
      <w:r>
        <w:rPr>
          <w:rFonts w:ascii="Arial" w:hAnsi="Arial" w:cs="Arial"/>
          <w:lang w:eastAsia="ko-KR"/>
        </w:rPr>
        <w:t>LTE</w:t>
      </w:r>
      <w:r w:rsidRPr="00940D58">
        <w:rPr>
          <w:rFonts w:ascii="Arial" w:hAnsi="Arial" w:cs="Arial"/>
          <w:lang w:eastAsia="ko-KR"/>
        </w:rPr>
        <w:t xml:space="preserve"> UE capabilities</w:t>
      </w:r>
      <w:r>
        <w:rPr>
          <w:rFonts w:ascii="Arial" w:hAnsi="Arial" w:cs="Arial"/>
          <w:lang w:eastAsia="ko-KR"/>
        </w:rPr>
        <w:t>: Provide for</w:t>
      </w:r>
      <w:r w:rsidRPr="00940D58">
        <w:rPr>
          <w:rFonts w:ascii="Arial" w:hAnsi="Arial" w:cs="Arial"/>
        </w:rPr>
        <w:t xml:space="preserve"> </w:t>
      </w:r>
      <w:r>
        <w:rPr>
          <w:rFonts w:ascii="Arial" w:hAnsi="Arial" w:cs="Arial"/>
        </w:rPr>
        <w:t>each LTE BPC an indication of the number of compatible NR BPCs (dependency assistance)</w:t>
      </w:r>
    </w:p>
    <w:p w:rsidR="005C7D06" w:rsidRDefault="005C7D06" w:rsidP="005C7D06">
      <w:pPr>
        <w:pStyle w:val="ListParagraph"/>
        <w:numPr>
          <w:ilvl w:val="0"/>
          <w:numId w:val="33"/>
        </w:numPr>
        <w:rPr>
          <w:rFonts w:ascii="Arial" w:hAnsi="Arial" w:cs="Arial"/>
          <w:lang w:eastAsia="ko-KR"/>
        </w:rPr>
      </w:pPr>
      <w:r>
        <w:rPr>
          <w:rFonts w:ascii="Arial" w:hAnsi="Arial" w:cs="Arial"/>
          <w:lang w:eastAsia="ko-KR"/>
        </w:rPr>
        <w:t>Inter-node signalling (RRC inter node messages)</w:t>
      </w:r>
    </w:p>
    <w:p w:rsidR="005C7D06" w:rsidRDefault="005C7D06" w:rsidP="005C7D06">
      <w:pPr>
        <w:pStyle w:val="ListParagraph"/>
        <w:numPr>
          <w:ilvl w:val="1"/>
          <w:numId w:val="33"/>
        </w:numPr>
        <w:rPr>
          <w:rFonts w:ascii="Arial" w:hAnsi="Arial" w:cs="Arial"/>
          <w:lang w:eastAsia="ko-KR"/>
        </w:rPr>
      </w:pPr>
      <w:r w:rsidRPr="005C7D06">
        <w:rPr>
          <w:rFonts w:ascii="Arial" w:hAnsi="Arial" w:cs="Arial"/>
          <w:i/>
          <w:lang w:eastAsia="ko-KR"/>
        </w:rPr>
        <w:t>SCG-</w:t>
      </w:r>
      <w:proofErr w:type="spellStart"/>
      <w:r w:rsidRPr="005C7D06">
        <w:rPr>
          <w:rFonts w:ascii="Arial" w:hAnsi="Arial" w:cs="Arial"/>
          <w:i/>
          <w:lang w:eastAsia="ko-KR"/>
        </w:rPr>
        <w:t>ConfigInfo</w:t>
      </w:r>
      <w:proofErr w:type="spellEnd"/>
      <w:r>
        <w:rPr>
          <w:rFonts w:ascii="Arial" w:hAnsi="Arial" w:cs="Arial"/>
          <w:i/>
          <w:lang w:eastAsia="ko-KR"/>
        </w:rPr>
        <w:t xml:space="preserve"> </w:t>
      </w:r>
      <w:r>
        <w:rPr>
          <w:rFonts w:ascii="Arial" w:hAnsi="Arial" w:cs="Arial"/>
          <w:lang w:eastAsia="ko-KR"/>
        </w:rPr>
        <w:t xml:space="preserve">(MN to SN): MN </w:t>
      </w:r>
      <w:r w:rsidRPr="00940D58">
        <w:rPr>
          <w:rFonts w:ascii="Arial" w:hAnsi="Arial" w:cs="Arial"/>
          <w:lang w:eastAsia="ko-KR"/>
        </w:rPr>
        <w:t>indicates the selected</w:t>
      </w:r>
      <w:r>
        <w:rPr>
          <w:rFonts w:ascii="Arial" w:hAnsi="Arial" w:cs="Arial"/>
          <w:lang w:eastAsia="ko-KR"/>
        </w:rPr>
        <w:t>/ decided</w:t>
      </w:r>
      <w:r w:rsidRPr="00940D58">
        <w:rPr>
          <w:rFonts w:ascii="Arial" w:hAnsi="Arial" w:cs="Arial"/>
          <w:lang w:eastAsia="ko-KR"/>
        </w:rPr>
        <w:t xml:space="preserve"> LTE BPC </w:t>
      </w:r>
      <w:r>
        <w:rPr>
          <w:rFonts w:ascii="Arial" w:hAnsi="Arial" w:cs="Arial"/>
          <w:lang w:eastAsia="ko-KR"/>
        </w:rPr>
        <w:t xml:space="preserve">by </w:t>
      </w:r>
      <w:r w:rsidRPr="00940D58">
        <w:rPr>
          <w:rFonts w:ascii="Arial" w:hAnsi="Arial" w:cs="Arial"/>
          <w:lang w:eastAsia="ko-KR"/>
        </w:rPr>
        <w:t xml:space="preserve">an index pointing to </w:t>
      </w:r>
      <w:r>
        <w:rPr>
          <w:rFonts w:ascii="Arial" w:hAnsi="Arial" w:cs="Arial"/>
          <w:lang w:eastAsia="ko-KR"/>
        </w:rPr>
        <w:t xml:space="preserve">an </w:t>
      </w:r>
      <w:r w:rsidRPr="00940D58">
        <w:rPr>
          <w:rFonts w:ascii="Arial" w:hAnsi="Arial" w:cs="Arial"/>
          <w:lang w:eastAsia="ko-KR"/>
        </w:rPr>
        <w:t>LTE BPCs in the LTE UE capabilities</w:t>
      </w:r>
    </w:p>
    <w:p w:rsidR="005C7D06" w:rsidRPr="003855D5" w:rsidRDefault="005C7D06" w:rsidP="005C7D06">
      <w:pPr>
        <w:pStyle w:val="ListParagraph"/>
        <w:numPr>
          <w:ilvl w:val="1"/>
          <w:numId w:val="33"/>
        </w:numPr>
        <w:rPr>
          <w:rFonts w:ascii="Arial" w:hAnsi="Arial" w:cs="Arial"/>
          <w:lang w:eastAsia="ko-KR"/>
        </w:rPr>
      </w:pPr>
      <w:r w:rsidRPr="005C7D06">
        <w:rPr>
          <w:rFonts w:ascii="Arial" w:hAnsi="Arial" w:cs="Arial"/>
          <w:i/>
          <w:lang w:eastAsia="ko-KR"/>
        </w:rPr>
        <w:t>SCG-</w:t>
      </w:r>
      <w:proofErr w:type="spellStart"/>
      <w:r w:rsidRPr="005C7D06">
        <w:rPr>
          <w:rFonts w:ascii="Arial" w:hAnsi="Arial" w:cs="Arial"/>
          <w:i/>
          <w:lang w:eastAsia="ko-KR"/>
        </w:rPr>
        <w:t>Config</w:t>
      </w:r>
      <w:proofErr w:type="spellEnd"/>
      <w:r>
        <w:rPr>
          <w:rFonts w:ascii="Arial" w:hAnsi="Arial" w:cs="Arial"/>
          <w:i/>
          <w:lang w:eastAsia="ko-KR"/>
        </w:rPr>
        <w:t xml:space="preserve"> </w:t>
      </w:r>
      <w:r>
        <w:rPr>
          <w:rFonts w:ascii="Arial" w:hAnsi="Arial" w:cs="Arial"/>
          <w:lang w:eastAsia="ko-KR"/>
        </w:rPr>
        <w:t xml:space="preserve">(SN to MN): </w:t>
      </w:r>
      <w:r w:rsidRPr="003855D5">
        <w:rPr>
          <w:rFonts w:ascii="Arial" w:hAnsi="Arial" w:cs="Arial"/>
          <w:lang w:eastAsia="ko-KR"/>
        </w:rPr>
        <w:t xml:space="preserve">SN </w:t>
      </w:r>
      <w:r>
        <w:rPr>
          <w:rFonts w:ascii="Arial" w:hAnsi="Arial" w:cs="Arial"/>
          <w:lang w:eastAsia="ko-KR"/>
        </w:rPr>
        <w:t>can a</w:t>
      </w:r>
      <w:r w:rsidRPr="003855D5">
        <w:rPr>
          <w:rFonts w:ascii="Arial" w:hAnsi="Arial" w:cs="Arial"/>
          <w:lang w:eastAsia="ko-KR"/>
        </w:rPr>
        <w:t>t any time request MN to change its selection by indicating the list of LTE BPCs</w:t>
      </w:r>
      <w:r>
        <w:rPr>
          <w:rFonts w:ascii="Arial" w:hAnsi="Arial" w:cs="Arial"/>
          <w:lang w:eastAsia="ko-KR"/>
        </w:rPr>
        <w:t>, again pointers to a BPC in LTE UE capabilities,</w:t>
      </w:r>
      <w:r w:rsidRPr="003855D5">
        <w:rPr>
          <w:rFonts w:ascii="Arial" w:hAnsi="Arial" w:cs="Arial"/>
          <w:lang w:eastAsia="ko-KR"/>
        </w:rPr>
        <w:t xml:space="preserve"> that are compatible with the NR BPC it wants to use</w:t>
      </w:r>
    </w:p>
    <w:p w:rsidR="00A416B8" w:rsidRPr="00A416B8" w:rsidRDefault="00A416B8" w:rsidP="00A416B8">
      <w:pPr>
        <w:rPr>
          <w:rFonts w:ascii="Arial" w:hAnsi="Arial" w:cs="Arial"/>
        </w:rPr>
      </w:pPr>
    </w:p>
    <w:p w:rsidR="001C7DDB" w:rsidRDefault="001C7DDB" w:rsidP="00A416B8">
      <w:pPr>
        <w:pStyle w:val="Heading1"/>
        <w:rPr>
          <w:lang w:val="en-US" w:eastAsia="ko-KR"/>
        </w:rPr>
      </w:pPr>
      <w:r>
        <w:rPr>
          <w:lang w:val="en-US" w:eastAsia="ko-KR"/>
        </w:rPr>
        <w:t>References</w:t>
      </w:r>
    </w:p>
    <w:p w:rsidR="00090E38" w:rsidRPr="007D5E41" w:rsidRDefault="001C7DDB" w:rsidP="007D5E41">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077C14">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sectPr w:rsidR="00090E38" w:rsidRPr="007D5E41">
      <w:headerReference w:type="default" r:id="rId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F85FD7" w:rsidRDefault="00F85FD7"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897" w:rsidRDefault="00EF5897">
      <w:r>
        <w:separator/>
      </w:r>
    </w:p>
  </w:endnote>
  <w:endnote w:type="continuationSeparator" w:id="0">
    <w:p w:rsidR="00EF5897" w:rsidRDefault="00EF5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897" w:rsidRDefault="00EF5897">
      <w:r>
        <w:separator/>
      </w:r>
    </w:p>
  </w:footnote>
  <w:footnote w:type="continuationSeparator" w:id="0">
    <w:p w:rsidR="00EF5897" w:rsidRDefault="00EF58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5FD7" w:rsidRDefault="00F85FD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072566"/>
    <w:multiLevelType w:val="hybridMultilevel"/>
    <w:tmpl w:val="CB52C2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2DF582F"/>
    <w:multiLevelType w:val="hybridMultilevel"/>
    <w:tmpl w:val="BA503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EF390B"/>
    <w:multiLevelType w:val="hybridMultilevel"/>
    <w:tmpl w:val="3A02D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5F200D8"/>
    <w:multiLevelType w:val="hybridMultilevel"/>
    <w:tmpl w:val="996C424E"/>
    <w:lvl w:ilvl="0" w:tplc="599AE76A">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nsid w:val="2BAF06FB"/>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nsid w:val="2C8F350C"/>
    <w:multiLevelType w:val="hybridMultilevel"/>
    <w:tmpl w:val="8B8CF6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E3C7D07"/>
    <w:multiLevelType w:val="multilevel"/>
    <w:tmpl w:val="08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2F261262"/>
    <w:multiLevelType w:val="hybridMultilevel"/>
    <w:tmpl w:val="D5965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2406C2A"/>
    <w:multiLevelType w:val="hybridMultilevel"/>
    <w:tmpl w:val="996C424E"/>
    <w:lvl w:ilvl="0" w:tplc="599AE76A">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nsid w:val="360F2615"/>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nsid w:val="388C09B5"/>
    <w:multiLevelType w:val="hybridMultilevel"/>
    <w:tmpl w:val="5678BE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94D0E79"/>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nsid w:val="39F93976"/>
    <w:multiLevelType w:val="hybridMultilevel"/>
    <w:tmpl w:val="E992454C"/>
    <w:lvl w:ilvl="0" w:tplc="303A98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5A17052"/>
    <w:multiLevelType w:val="hybridMultilevel"/>
    <w:tmpl w:val="56821E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nsid w:val="4EB120A9"/>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nsid w:val="5404770C"/>
    <w:multiLevelType w:val="hybridMultilevel"/>
    <w:tmpl w:val="C75805E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8">
    <w:nsid w:val="57EB116F"/>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nsid w:val="599D31B5"/>
    <w:multiLevelType w:val="hybridMultilevel"/>
    <w:tmpl w:val="712AB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9D10128"/>
    <w:multiLevelType w:val="hybridMultilevel"/>
    <w:tmpl w:val="2FFC31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6E6028"/>
    <w:multiLevelType w:val="hybridMultilevel"/>
    <w:tmpl w:val="2FA64AE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1CE597E"/>
    <w:multiLevelType w:val="hybridMultilevel"/>
    <w:tmpl w:val="3E5E1BC4"/>
    <w:lvl w:ilvl="0" w:tplc="04090017">
      <w:start w:val="1"/>
      <w:numFmt w:val="lowerLetter"/>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12296A"/>
    <w:multiLevelType w:val="hybridMultilevel"/>
    <w:tmpl w:val="F8D0D5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7274235B"/>
    <w:multiLevelType w:val="hybridMultilevel"/>
    <w:tmpl w:val="386A89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775D12"/>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15"/>
  </w:num>
  <w:num w:numId="2">
    <w:abstractNumId w:val="15"/>
  </w:num>
  <w:num w:numId="3">
    <w:abstractNumId w:val="15"/>
  </w:num>
  <w:num w:numId="4">
    <w:abstractNumId w:val="15"/>
  </w:num>
  <w:num w:numId="5">
    <w:abstractNumId w:val="7"/>
  </w:num>
  <w:num w:numId="6">
    <w:abstractNumId w:val="15"/>
  </w:num>
  <w:num w:numId="7">
    <w:abstractNumId w:val="15"/>
  </w:num>
  <w:num w:numId="8">
    <w:abstractNumId w:val="17"/>
  </w:num>
  <w:num w:numId="9">
    <w:abstractNumId w:val="26"/>
  </w:num>
  <w:num w:numId="10">
    <w:abstractNumId w:val="15"/>
  </w:num>
  <w:num w:numId="11">
    <w:abstractNumId w:val="18"/>
  </w:num>
  <w:num w:numId="12">
    <w:abstractNumId w:val="11"/>
  </w:num>
  <w:num w:numId="13">
    <w:abstractNumId w:val="3"/>
  </w:num>
  <w:num w:numId="14">
    <w:abstractNumId w:val="1"/>
  </w:num>
  <w:num w:numId="15">
    <w:abstractNumId w:val="8"/>
  </w:num>
  <w:num w:numId="16">
    <w:abstractNumId w:val="9"/>
  </w:num>
  <w:num w:numId="17">
    <w:abstractNumId w:val="10"/>
  </w:num>
  <w:num w:numId="18">
    <w:abstractNumId w:val="4"/>
  </w:num>
  <w:num w:numId="19">
    <w:abstractNumId w:val="15"/>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5"/>
  </w:num>
  <w:num w:numId="22">
    <w:abstractNumId w:val="15"/>
  </w:num>
  <w:num w:numId="23">
    <w:abstractNumId w:val="15"/>
  </w:num>
  <w:num w:numId="24">
    <w:abstractNumId w:val="2"/>
  </w:num>
  <w:num w:numId="25">
    <w:abstractNumId w:val="20"/>
  </w:num>
  <w:num w:numId="26">
    <w:abstractNumId w:val="13"/>
  </w:num>
  <w:num w:numId="27">
    <w:abstractNumId w:val="16"/>
  </w:num>
  <w:num w:numId="28">
    <w:abstractNumId w:val="21"/>
  </w:num>
  <w:num w:numId="29">
    <w:abstractNumId w:val="22"/>
  </w:num>
  <w:num w:numId="30">
    <w:abstractNumId w:val="12"/>
  </w:num>
  <w:num w:numId="31">
    <w:abstractNumId w:val="25"/>
  </w:num>
  <w:num w:numId="32">
    <w:abstractNumId w:val="23"/>
  </w:num>
  <w:num w:numId="33">
    <w:abstractNumId w:val="19"/>
  </w:num>
  <w:num w:numId="34">
    <w:abstractNumId w:val="6"/>
  </w:num>
  <w:num w:numId="35">
    <w:abstractNumId w:val="5"/>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7F"/>
    <w:rsid w:val="00022694"/>
    <w:rsid w:val="00022E4A"/>
    <w:rsid w:val="0003053B"/>
    <w:rsid w:val="00032205"/>
    <w:rsid w:val="00032CE8"/>
    <w:rsid w:val="00035820"/>
    <w:rsid w:val="000550C7"/>
    <w:rsid w:val="00073023"/>
    <w:rsid w:val="00077C14"/>
    <w:rsid w:val="00090E38"/>
    <w:rsid w:val="000A6394"/>
    <w:rsid w:val="000B1D28"/>
    <w:rsid w:val="000C038A"/>
    <w:rsid w:val="000C6598"/>
    <w:rsid w:val="000D2522"/>
    <w:rsid w:val="000D5981"/>
    <w:rsid w:val="001029C6"/>
    <w:rsid w:val="00107586"/>
    <w:rsid w:val="001454AF"/>
    <w:rsid w:val="00145D43"/>
    <w:rsid w:val="00164D00"/>
    <w:rsid w:val="00192C46"/>
    <w:rsid w:val="001A7B60"/>
    <w:rsid w:val="001B3968"/>
    <w:rsid w:val="001B4E2A"/>
    <w:rsid w:val="001B7A65"/>
    <w:rsid w:val="001C1C8E"/>
    <w:rsid w:val="001C7DDB"/>
    <w:rsid w:val="001E1FD1"/>
    <w:rsid w:val="001E41F3"/>
    <w:rsid w:val="00200089"/>
    <w:rsid w:val="00206623"/>
    <w:rsid w:val="00232C39"/>
    <w:rsid w:val="00250650"/>
    <w:rsid w:val="0026004D"/>
    <w:rsid w:val="00274422"/>
    <w:rsid w:val="00275D12"/>
    <w:rsid w:val="002860C4"/>
    <w:rsid w:val="002A01CC"/>
    <w:rsid w:val="002B5741"/>
    <w:rsid w:val="002D05C6"/>
    <w:rsid w:val="002E0C83"/>
    <w:rsid w:val="002E4FC7"/>
    <w:rsid w:val="002E7E4E"/>
    <w:rsid w:val="00305409"/>
    <w:rsid w:val="00334977"/>
    <w:rsid w:val="00362C80"/>
    <w:rsid w:val="00381D69"/>
    <w:rsid w:val="003855D5"/>
    <w:rsid w:val="00397FC0"/>
    <w:rsid w:val="003A2A12"/>
    <w:rsid w:val="003A4C0F"/>
    <w:rsid w:val="003C4A34"/>
    <w:rsid w:val="003E1A36"/>
    <w:rsid w:val="003F249E"/>
    <w:rsid w:val="004242F1"/>
    <w:rsid w:val="00482A67"/>
    <w:rsid w:val="004B75B7"/>
    <w:rsid w:val="004F4B01"/>
    <w:rsid w:val="00505DFB"/>
    <w:rsid w:val="00511ED1"/>
    <w:rsid w:val="0051580D"/>
    <w:rsid w:val="00571749"/>
    <w:rsid w:val="00571D01"/>
    <w:rsid w:val="00592D74"/>
    <w:rsid w:val="00595600"/>
    <w:rsid w:val="0059583D"/>
    <w:rsid w:val="005C128C"/>
    <w:rsid w:val="005C7D06"/>
    <w:rsid w:val="005E2C44"/>
    <w:rsid w:val="0060171A"/>
    <w:rsid w:val="00621188"/>
    <w:rsid w:val="006257ED"/>
    <w:rsid w:val="00676800"/>
    <w:rsid w:val="00695808"/>
    <w:rsid w:val="006A1662"/>
    <w:rsid w:val="006B46FB"/>
    <w:rsid w:val="006E1DEC"/>
    <w:rsid w:val="006E21FB"/>
    <w:rsid w:val="00704349"/>
    <w:rsid w:val="0074143F"/>
    <w:rsid w:val="007626D4"/>
    <w:rsid w:val="00792342"/>
    <w:rsid w:val="007B512A"/>
    <w:rsid w:val="007B5F8E"/>
    <w:rsid w:val="007C2097"/>
    <w:rsid w:val="007D5E41"/>
    <w:rsid w:val="007D6A07"/>
    <w:rsid w:val="007E3121"/>
    <w:rsid w:val="007F72B1"/>
    <w:rsid w:val="008279FA"/>
    <w:rsid w:val="00833352"/>
    <w:rsid w:val="008412B5"/>
    <w:rsid w:val="008626E7"/>
    <w:rsid w:val="00870EE7"/>
    <w:rsid w:val="008740D2"/>
    <w:rsid w:val="008B00DB"/>
    <w:rsid w:val="008B67BB"/>
    <w:rsid w:val="008F686C"/>
    <w:rsid w:val="00906194"/>
    <w:rsid w:val="009209A0"/>
    <w:rsid w:val="00930A96"/>
    <w:rsid w:val="00936FA2"/>
    <w:rsid w:val="00940D58"/>
    <w:rsid w:val="009777D9"/>
    <w:rsid w:val="00991B88"/>
    <w:rsid w:val="009A579D"/>
    <w:rsid w:val="009E3297"/>
    <w:rsid w:val="009F734F"/>
    <w:rsid w:val="00A0235F"/>
    <w:rsid w:val="00A13D96"/>
    <w:rsid w:val="00A231ED"/>
    <w:rsid w:val="00A246B6"/>
    <w:rsid w:val="00A416B8"/>
    <w:rsid w:val="00A47E70"/>
    <w:rsid w:val="00A51CD4"/>
    <w:rsid w:val="00A7671C"/>
    <w:rsid w:val="00AA6DD8"/>
    <w:rsid w:val="00AC542D"/>
    <w:rsid w:val="00AD1CD8"/>
    <w:rsid w:val="00AD2206"/>
    <w:rsid w:val="00B2296A"/>
    <w:rsid w:val="00B258BB"/>
    <w:rsid w:val="00B27763"/>
    <w:rsid w:val="00B41A4E"/>
    <w:rsid w:val="00B52469"/>
    <w:rsid w:val="00B5626C"/>
    <w:rsid w:val="00B57079"/>
    <w:rsid w:val="00B67B97"/>
    <w:rsid w:val="00B71874"/>
    <w:rsid w:val="00B76D3E"/>
    <w:rsid w:val="00B82C59"/>
    <w:rsid w:val="00B94A53"/>
    <w:rsid w:val="00B968C8"/>
    <w:rsid w:val="00BA3EC5"/>
    <w:rsid w:val="00BA6D37"/>
    <w:rsid w:val="00BB5DFC"/>
    <w:rsid w:val="00BC7C55"/>
    <w:rsid w:val="00BD279D"/>
    <w:rsid w:val="00BD6BB8"/>
    <w:rsid w:val="00BE0EEB"/>
    <w:rsid w:val="00C074A8"/>
    <w:rsid w:val="00C32551"/>
    <w:rsid w:val="00C82418"/>
    <w:rsid w:val="00C861E7"/>
    <w:rsid w:val="00C95985"/>
    <w:rsid w:val="00CC5026"/>
    <w:rsid w:val="00CD7534"/>
    <w:rsid w:val="00CF7F42"/>
    <w:rsid w:val="00D03F9A"/>
    <w:rsid w:val="00D32AD9"/>
    <w:rsid w:val="00D47B48"/>
    <w:rsid w:val="00D56567"/>
    <w:rsid w:val="00D618E6"/>
    <w:rsid w:val="00D76899"/>
    <w:rsid w:val="00D803C8"/>
    <w:rsid w:val="00DA0F85"/>
    <w:rsid w:val="00DA0FD5"/>
    <w:rsid w:val="00DC20AA"/>
    <w:rsid w:val="00DC33A6"/>
    <w:rsid w:val="00DE34CF"/>
    <w:rsid w:val="00E05671"/>
    <w:rsid w:val="00E5156C"/>
    <w:rsid w:val="00E53BC4"/>
    <w:rsid w:val="00EA4C3E"/>
    <w:rsid w:val="00EA6773"/>
    <w:rsid w:val="00EC6234"/>
    <w:rsid w:val="00ED200D"/>
    <w:rsid w:val="00EE7D7C"/>
    <w:rsid w:val="00EF5897"/>
    <w:rsid w:val="00F107BE"/>
    <w:rsid w:val="00F25D98"/>
    <w:rsid w:val="00F300FB"/>
    <w:rsid w:val="00F37C98"/>
    <w:rsid w:val="00F47651"/>
    <w:rsid w:val="00F66F13"/>
    <w:rsid w:val="00F7188D"/>
    <w:rsid w:val="00F721F6"/>
    <w:rsid w:val="00F85FD7"/>
    <w:rsid w:val="00F86D60"/>
    <w:rsid w:val="00FA1874"/>
    <w:rsid w:val="00FA23CA"/>
    <w:rsid w:val="00FA3D13"/>
    <w:rsid w:val="00FB168A"/>
    <w:rsid w:val="00FB6386"/>
    <w:rsid w:val="00FC6228"/>
    <w:rsid w:val="00FD67F3"/>
    <w:rsid w:val="00FE0D2F"/>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71749"/>
    <w:pPr>
      <w:ind w:left="720"/>
      <w:contextualSpacing/>
    </w:pPr>
  </w:style>
  <w:style w:type="character" w:customStyle="1" w:styleId="PLChar">
    <w:name w:val="PL Char"/>
    <w:link w:val="PL"/>
    <w:rsid w:val="00FC6228"/>
    <w:rPr>
      <w:rFonts w:ascii="Courier New" w:hAnsi="Courier New"/>
      <w:noProof/>
      <w:sz w:val="16"/>
      <w:lang w:val="en-GB"/>
    </w:rPr>
  </w:style>
  <w:style w:type="character" w:customStyle="1" w:styleId="TALCar">
    <w:name w:val="TAL Car"/>
    <w:link w:val="TAL"/>
    <w:rsid w:val="002E0C83"/>
    <w:rPr>
      <w:rFonts w:ascii="Arial" w:hAnsi="Arial"/>
      <w:sz w:val="18"/>
      <w:lang w:val="en-GB"/>
    </w:rPr>
  </w:style>
  <w:style w:type="character" w:customStyle="1" w:styleId="TAHCar">
    <w:name w:val="TAH Car"/>
    <w:link w:val="TAH"/>
    <w:locked/>
    <w:rsid w:val="002E0C83"/>
    <w:rPr>
      <w:rFonts w:ascii="Arial" w:hAnsi="Arial"/>
      <w:b/>
      <w:sz w:val="18"/>
      <w:lang w:val="en-GB"/>
    </w:rPr>
  </w:style>
  <w:style w:type="character" w:customStyle="1" w:styleId="THChar">
    <w:name w:val="TH Char"/>
    <w:link w:val="TH"/>
    <w:rsid w:val="002E0C83"/>
    <w:rPr>
      <w:rFonts w:ascii="Arial" w:hAnsi="Arial"/>
      <w:b/>
      <w:lang w:val="en-GB"/>
    </w:rPr>
  </w:style>
  <w:style w:type="character" w:customStyle="1" w:styleId="NOChar">
    <w:name w:val="NO Char"/>
    <w:link w:val="NO"/>
    <w:rsid w:val="002E0C83"/>
    <w:rPr>
      <w:rFonts w:ascii="Times New Roman" w:hAnsi="Times New Roman"/>
      <w:lang w:val="en-GB"/>
    </w:rPr>
  </w:style>
  <w:style w:type="character" w:customStyle="1" w:styleId="B1Char1">
    <w:name w:val="B1 Char1"/>
    <w:link w:val="B1"/>
    <w:qFormat/>
    <w:rsid w:val="002E0C83"/>
    <w:rPr>
      <w:rFonts w:ascii="Times New Roman" w:hAnsi="Times New Roman"/>
      <w:lang w:val="en-GB"/>
    </w:rPr>
  </w:style>
  <w:style w:type="character" w:customStyle="1" w:styleId="Doc-text2Char">
    <w:name w:val="Doc-text2 Char"/>
    <w:basedOn w:val="DefaultParagraphFont"/>
    <w:link w:val="Doc-text2"/>
    <w:locked/>
    <w:rsid w:val="0060171A"/>
    <w:rPr>
      <w:rFonts w:ascii="Arial" w:hAnsi="Arial" w:cs="Arial"/>
    </w:rPr>
  </w:style>
  <w:style w:type="paragraph" w:customStyle="1" w:styleId="Doc-text2">
    <w:name w:val="Doc-text2"/>
    <w:basedOn w:val="Normal"/>
    <w:link w:val="Doc-text2Char"/>
    <w:rsid w:val="0060171A"/>
    <w:pPr>
      <w:spacing w:after="0"/>
      <w:ind w:left="1622" w:hanging="363"/>
    </w:pPr>
    <w:rPr>
      <w:rFonts w:ascii="Arial" w:hAnsi="Arial" w:cs="Arial"/>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71749"/>
    <w:pPr>
      <w:ind w:left="720"/>
      <w:contextualSpacing/>
    </w:pPr>
  </w:style>
  <w:style w:type="character" w:customStyle="1" w:styleId="PLChar">
    <w:name w:val="PL Char"/>
    <w:link w:val="PL"/>
    <w:rsid w:val="00FC6228"/>
    <w:rPr>
      <w:rFonts w:ascii="Courier New" w:hAnsi="Courier New"/>
      <w:noProof/>
      <w:sz w:val="16"/>
      <w:lang w:val="en-GB"/>
    </w:rPr>
  </w:style>
  <w:style w:type="character" w:customStyle="1" w:styleId="TALCar">
    <w:name w:val="TAL Car"/>
    <w:link w:val="TAL"/>
    <w:rsid w:val="002E0C83"/>
    <w:rPr>
      <w:rFonts w:ascii="Arial" w:hAnsi="Arial"/>
      <w:sz w:val="18"/>
      <w:lang w:val="en-GB"/>
    </w:rPr>
  </w:style>
  <w:style w:type="character" w:customStyle="1" w:styleId="TAHCar">
    <w:name w:val="TAH Car"/>
    <w:link w:val="TAH"/>
    <w:locked/>
    <w:rsid w:val="002E0C83"/>
    <w:rPr>
      <w:rFonts w:ascii="Arial" w:hAnsi="Arial"/>
      <w:b/>
      <w:sz w:val="18"/>
      <w:lang w:val="en-GB"/>
    </w:rPr>
  </w:style>
  <w:style w:type="character" w:customStyle="1" w:styleId="THChar">
    <w:name w:val="TH Char"/>
    <w:link w:val="TH"/>
    <w:rsid w:val="002E0C83"/>
    <w:rPr>
      <w:rFonts w:ascii="Arial" w:hAnsi="Arial"/>
      <w:b/>
      <w:lang w:val="en-GB"/>
    </w:rPr>
  </w:style>
  <w:style w:type="character" w:customStyle="1" w:styleId="NOChar">
    <w:name w:val="NO Char"/>
    <w:link w:val="NO"/>
    <w:rsid w:val="002E0C83"/>
    <w:rPr>
      <w:rFonts w:ascii="Times New Roman" w:hAnsi="Times New Roman"/>
      <w:lang w:val="en-GB"/>
    </w:rPr>
  </w:style>
  <w:style w:type="character" w:customStyle="1" w:styleId="B1Char1">
    <w:name w:val="B1 Char1"/>
    <w:link w:val="B1"/>
    <w:qFormat/>
    <w:rsid w:val="002E0C83"/>
    <w:rPr>
      <w:rFonts w:ascii="Times New Roman" w:hAnsi="Times New Roman"/>
      <w:lang w:val="en-GB"/>
    </w:rPr>
  </w:style>
  <w:style w:type="character" w:customStyle="1" w:styleId="Doc-text2Char">
    <w:name w:val="Doc-text2 Char"/>
    <w:basedOn w:val="DefaultParagraphFont"/>
    <w:link w:val="Doc-text2"/>
    <w:locked/>
    <w:rsid w:val="0060171A"/>
    <w:rPr>
      <w:rFonts w:ascii="Arial" w:hAnsi="Arial" w:cs="Arial"/>
    </w:rPr>
  </w:style>
  <w:style w:type="paragraph" w:customStyle="1" w:styleId="Doc-text2">
    <w:name w:val="Doc-text2"/>
    <w:basedOn w:val="Normal"/>
    <w:link w:val="Doc-text2Char"/>
    <w:rsid w:val="0060171A"/>
    <w:pPr>
      <w:spacing w:after="0"/>
      <w:ind w:left="1622" w:hanging="363"/>
    </w:pPr>
    <w:rPr>
      <w:rFonts w:ascii="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720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1613</Words>
  <Characters>9200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99b#17</cp:lastModifiedBy>
  <cp:revision>3</cp:revision>
  <cp:lastPrinted>1900-12-31T23:00:00Z</cp:lastPrinted>
  <dcterms:created xsi:type="dcterms:W3CDTF">2017-11-21T08:18:00Z</dcterms:created>
  <dcterms:modified xsi:type="dcterms:W3CDTF">2017-11-21T13:24:00Z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3B366FFF5D4E81712AE1C534D4154E77CF806E5110459F98CFAEC2826954D1CB</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